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6B" w:rsidRPr="002C7E9A" w:rsidRDefault="003D5C85" w:rsidP="008F6548">
      <w:pPr>
        <w:pStyle w:val="1"/>
        <w:rPr>
          <w:color w:val="auto"/>
          <w:lang w:eastAsia="zh-CN"/>
        </w:rPr>
      </w:pPr>
      <w:bookmarkStart w:id="0" w:name="_GoBack"/>
      <w:bookmarkEnd w:id="0"/>
      <w:r w:rsidRPr="002C7E9A">
        <w:rPr>
          <w:rFonts w:hint="eastAsia"/>
          <w:color w:val="auto"/>
          <w:lang w:eastAsia="zh-CN"/>
        </w:rPr>
        <w:t>中文版</w:t>
      </w:r>
      <w:r w:rsidR="00371F6B" w:rsidRPr="002C7E9A">
        <w:rPr>
          <w:rFonts w:hint="eastAsia"/>
          <w:color w:val="auto"/>
          <w:lang w:eastAsia="zh-CN"/>
        </w:rPr>
        <w:t>序言</w:t>
      </w:r>
    </w:p>
    <w:p w:rsidR="002C0687" w:rsidRDefault="002C0687" w:rsidP="00B233AB">
      <w:pPr>
        <w:rPr>
          <w:rFonts w:cs="Times New Roman"/>
          <w:szCs w:val="24"/>
          <w:lang w:eastAsia="zh-CN"/>
        </w:rPr>
      </w:pPr>
    </w:p>
    <w:p w:rsidR="003D5C85" w:rsidRDefault="003D5C85" w:rsidP="00B233AB">
      <w:pPr>
        <w:rPr>
          <w:rFonts w:cs="Times New Roman"/>
          <w:szCs w:val="24"/>
          <w:lang w:eastAsia="zh-CN"/>
        </w:rPr>
      </w:pPr>
      <w:r>
        <w:rPr>
          <w:rFonts w:cs="Times New Roman" w:hint="eastAsia"/>
          <w:szCs w:val="24"/>
          <w:lang w:eastAsia="zh-CN"/>
        </w:rPr>
        <w:tab/>
      </w:r>
      <w:r>
        <w:rPr>
          <w:rFonts w:cs="Times New Roman" w:hint="eastAsia"/>
          <w:szCs w:val="24"/>
          <w:lang w:eastAsia="zh-CN"/>
        </w:rPr>
        <w:t>年近岁末，终于找到时间来履行我早些时候做出的承诺：为《欧元陷阱》的中文版写一篇序言。刚刚翻阅了几页就</w:t>
      </w:r>
      <w:r w:rsidR="000469ED">
        <w:rPr>
          <w:rFonts w:cs="Times New Roman" w:hint="eastAsia"/>
          <w:szCs w:val="24"/>
          <w:lang w:eastAsia="zh-CN"/>
        </w:rPr>
        <w:t>感到</w:t>
      </w:r>
      <w:r>
        <w:rPr>
          <w:rFonts w:cs="Times New Roman" w:hint="eastAsia"/>
          <w:szCs w:val="24"/>
          <w:lang w:eastAsia="zh-CN"/>
        </w:rPr>
        <w:t>开卷过晚</w:t>
      </w:r>
      <w:r w:rsidR="000469ED">
        <w:rPr>
          <w:rFonts w:cs="Times New Roman" w:hint="eastAsia"/>
          <w:szCs w:val="24"/>
          <w:lang w:eastAsia="zh-CN"/>
        </w:rPr>
        <w:t>的遗憾</w:t>
      </w:r>
      <w:r>
        <w:rPr>
          <w:rFonts w:cs="Times New Roman" w:hint="eastAsia"/>
          <w:szCs w:val="24"/>
          <w:lang w:eastAsia="zh-CN"/>
        </w:rPr>
        <w:t>，再读两章</w:t>
      </w:r>
      <w:r w:rsidR="000469ED">
        <w:rPr>
          <w:rFonts w:cs="Times New Roman" w:hint="eastAsia"/>
          <w:szCs w:val="24"/>
          <w:lang w:eastAsia="zh-CN"/>
        </w:rPr>
        <w:t>便</w:t>
      </w:r>
      <w:r>
        <w:rPr>
          <w:rFonts w:cs="Times New Roman" w:hint="eastAsia"/>
          <w:szCs w:val="24"/>
          <w:lang w:eastAsia="zh-CN"/>
        </w:rPr>
        <w:t>顿觉豁然开朗。跟着作者的侃侃道来，走入欧元经济的根根节节，也看到欧元区社会和政治的</w:t>
      </w:r>
      <w:r w:rsidR="00275BAF">
        <w:rPr>
          <w:rFonts w:cs="Times New Roman" w:hint="eastAsia"/>
          <w:szCs w:val="24"/>
          <w:lang w:eastAsia="zh-CN"/>
        </w:rPr>
        <w:t>波涛</w:t>
      </w:r>
      <w:r>
        <w:rPr>
          <w:rFonts w:cs="Times New Roman" w:hint="eastAsia"/>
          <w:szCs w:val="24"/>
          <w:lang w:eastAsia="zh-CN"/>
        </w:rPr>
        <w:t>汹涌。虽然我</w:t>
      </w:r>
      <w:r w:rsidR="00C05A9D">
        <w:rPr>
          <w:rFonts w:cs="Times New Roman" w:hint="eastAsia"/>
          <w:szCs w:val="24"/>
          <w:lang w:eastAsia="zh-CN"/>
        </w:rPr>
        <w:t>和我</w:t>
      </w:r>
      <w:r>
        <w:rPr>
          <w:rFonts w:cs="Times New Roman" w:hint="eastAsia"/>
          <w:szCs w:val="24"/>
          <w:lang w:eastAsia="zh-CN"/>
        </w:rPr>
        <w:t>的同事们是中国最早介绍欧元的人群，我们也曾跟踪欧元在债务危机中的起伏跌宕而著述评说，然而对于欧元的问世、成长和危机的内在逻辑和外部环境，多少还是有些雾里看花，而这本书用最简洁明了的方式，</w:t>
      </w:r>
      <w:r w:rsidR="00275BAF">
        <w:rPr>
          <w:rFonts w:cs="Times New Roman" w:hint="eastAsia"/>
          <w:szCs w:val="24"/>
          <w:lang w:eastAsia="zh-CN"/>
        </w:rPr>
        <w:t>帮</w:t>
      </w:r>
      <w:r>
        <w:rPr>
          <w:rFonts w:cs="Times New Roman" w:hint="eastAsia"/>
          <w:szCs w:val="24"/>
          <w:lang w:eastAsia="zh-CN"/>
        </w:rPr>
        <w:t>我们重新认识欧元、欧盟和欧洲。</w:t>
      </w:r>
    </w:p>
    <w:p w:rsidR="007516EE" w:rsidRDefault="002C7E9A" w:rsidP="00B233AB">
      <w:pPr>
        <w:rPr>
          <w:rFonts w:cs="Times New Roman"/>
          <w:szCs w:val="24"/>
          <w:lang w:eastAsia="zh-CN"/>
        </w:rPr>
      </w:pPr>
      <w:r>
        <w:rPr>
          <w:rFonts w:cs="Times New Roman" w:hint="eastAsia"/>
          <w:szCs w:val="24"/>
          <w:lang w:eastAsia="zh-CN"/>
        </w:rPr>
        <w:tab/>
      </w:r>
      <w:r>
        <w:rPr>
          <w:rFonts w:cs="Times New Roman" w:hint="eastAsia"/>
          <w:szCs w:val="24"/>
          <w:lang w:eastAsia="zh-CN"/>
        </w:rPr>
        <w:t>作者指出，欧元的问世并非经济规律使然，而是受到欧盟宏大的政治目标和理想的激励和支撑</w:t>
      </w:r>
      <w:r w:rsidR="004F6593">
        <w:rPr>
          <w:rFonts w:cs="Times New Roman" w:hint="eastAsia"/>
          <w:szCs w:val="24"/>
          <w:lang w:eastAsia="zh-CN"/>
        </w:rPr>
        <w:t>。欧元设计者们的初衷是通过欧元的建设促成欧洲的政治联盟，但在政治</w:t>
      </w:r>
      <w:r w:rsidR="000469ED">
        <w:rPr>
          <w:rFonts w:cs="Times New Roman" w:hint="eastAsia"/>
          <w:szCs w:val="24"/>
          <w:lang w:eastAsia="zh-CN"/>
        </w:rPr>
        <w:t>尚处于</w:t>
      </w:r>
      <w:r w:rsidR="004F6593">
        <w:rPr>
          <w:rFonts w:cs="Times New Roman" w:hint="eastAsia"/>
          <w:szCs w:val="24"/>
          <w:lang w:eastAsia="zh-CN"/>
        </w:rPr>
        <w:t>分立的联盟中，欧元</w:t>
      </w:r>
      <w:r w:rsidR="000469ED">
        <w:rPr>
          <w:rFonts w:cs="Times New Roman" w:hint="eastAsia"/>
          <w:szCs w:val="24"/>
          <w:lang w:eastAsia="zh-CN"/>
        </w:rPr>
        <w:t>区逐步变成了</w:t>
      </w:r>
      <w:r w:rsidR="004F6593">
        <w:rPr>
          <w:rFonts w:cs="Times New Roman" w:hint="eastAsia"/>
          <w:szCs w:val="24"/>
          <w:lang w:eastAsia="zh-CN"/>
        </w:rPr>
        <w:t>庞大的转移支付体系和债务联盟</w:t>
      </w:r>
      <w:r>
        <w:rPr>
          <w:rFonts w:cs="Times New Roman" w:hint="eastAsia"/>
          <w:szCs w:val="24"/>
          <w:lang w:eastAsia="zh-CN"/>
        </w:rPr>
        <w:t>。</w:t>
      </w:r>
      <w:r w:rsidR="007516EE">
        <w:rPr>
          <w:rFonts w:cs="Times New Roman" w:hint="eastAsia"/>
          <w:szCs w:val="24"/>
          <w:lang w:eastAsia="zh-CN"/>
        </w:rPr>
        <w:t>欧洲央行的组织结构并不能确保欧元</w:t>
      </w:r>
      <w:r w:rsidR="000469ED">
        <w:rPr>
          <w:rFonts w:cs="Times New Roman" w:hint="eastAsia"/>
          <w:szCs w:val="24"/>
          <w:lang w:eastAsia="zh-CN"/>
        </w:rPr>
        <w:t>能够</w:t>
      </w:r>
      <w:r w:rsidR="007516EE">
        <w:rPr>
          <w:rFonts w:cs="Times New Roman" w:hint="eastAsia"/>
          <w:szCs w:val="24"/>
          <w:lang w:eastAsia="zh-CN"/>
        </w:rPr>
        <w:t>按照经济规律运行，</w:t>
      </w:r>
      <w:r w:rsidR="000469ED">
        <w:rPr>
          <w:rFonts w:cs="Times New Roman" w:hint="eastAsia"/>
          <w:szCs w:val="24"/>
          <w:lang w:eastAsia="zh-CN"/>
        </w:rPr>
        <w:t>欧元的决策</w:t>
      </w:r>
      <w:r w:rsidR="007516EE">
        <w:rPr>
          <w:rFonts w:cs="Times New Roman" w:hint="eastAsia"/>
          <w:szCs w:val="24"/>
          <w:lang w:eastAsia="zh-CN"/>
        </w:rPr>
        <w:t>在某种程度上</w:t>
      </w:r>
      <w:r w:rsidR="000469ED">
        <w:rPr>
          <w:rFonts w:cs="Times New Roman" w:hint="eastAsia"/>
          <w:szCs w:val="24"/>
          <w:lang w:eastAsia="zh-CN"/>
        </w:rPr>
        <w:t>是</w:t>
      </w:r>
      <w:r w:rsidR="007516EE">
        <w:rPr>
          <w:rFonts w:cs="Times New Roman" w:hint="eastAsia"/>
          <w:szCs w:val="24"/>
          <w:lang w:eastAsia="zh-CN"/>
        </w:rPr>
        <w:t>为政治权重所左右。</w:t>
      </w:r>
    </w:p>
    <w:p w:rsidR="002C7E9A" w:rsidRDefault="002C7E9A" w:rsidP="007516EE">
      <w:pPr>
        <w:ind w:firstLine="708"/>
        <w:rPr>
          <w:rFonts w:cs="Times New Roman"/>
          <w:szCs w:val="24"/>
          <w:lang w:eastAsia="zh-CN"/>
        </w:rPr>
      </w:pPr>
      <w:r>
        <w:rPr>
          <w:rFonts w:cs="Times New Roman" w:hint="eastAsia"/>
          <w:szCs w:val="24"/>
          <w:lang w:eastAsia="zh-CN"/>
        </w:rPr>
        <w:t>欧元的结构性矛盾</w:t>
      </w:r>
      <w:r w:rsidR="000469ED">
        <w:rPr>
          <w:rFonts w:cs="Times New Roman" w:hint="eastAsia"/>
          <w:szCs w:val="24"/>
          <w:lang w:eastAsia="zh-CN"/>
        </w:rPr>
        <w:t>曾经</w:t>
      </w:r>
      <w:r>
        <w:rPr>
          <w:rFonts w:cs="Times New Roman" w:hint="eastAsia"/>
          <w:szCs w:val="24"/>
          <w:lang w:eastAsia="zh-CN"/>
        </w:rPr>
        <w:t>为乐观主义的远大抱负所掩盖，但却一览无余地暴露在始于美国的国际金融危机的冲击下。</w:t>
      </w:r>
      <w:r w:rsidR="00034308">
        <w:rPr>
          <w:rFonts w:cs="Times New Roman" w:hint="eastAsia"/>
          <w:szCs w:val="24"/>
          <w:lang w:eastAsia="zh-CN"/>
        </w:rPr>
        <w:t>在南部欧元区国家出现主权债务危机以后，那些曾经被信念和期待聚集在一起的各种要素纷纷离散。随着债务违约风险的增加和经济增长前景的黯淡，竞争力持续下降、失业率不断走高、市场像过山车一样起伏不定、欧元区的紆困措施顾此失彼，要防止欧元的失败，而又难以从根本上扭转欧元区因竞争力降低而走向颓势。失去自信的欧元区出现政治组织破碎、</w:t>
      </w:r>
      <w:proofErr w:type="gramStart"/>
      <w:r>
        <w:rPr>
          <w:rFonts w:cs="Times New Roman" w:hint="eastAsia"/>
          <w:szCs w:val="24"/>
          <w:lang w:eastAsia="zh-CN"/>
        </w:rPr>
        <w:t>疑</w:t>
      </w:r>
      <w:proofErr w:type="gramEnd"/>
      <w:r>
        <w:rPr>
          <w:rFonts w:cs="Times New Roman" w:hint="eastAsia"/>
          <w:szCs w:val="24"/>
          <w:lang w:eastAsia="zh-CN"/>
        </w:rPr>
        <w:t>欧情绪暴涨，</w:t>
      </w:r>
      <w:r w:rsidR="00034308">
        <w:rPr>
          <w:rFonts w:cs="Times New Roman" w:hint="eastAsia"/>
          <w:szCs w:val="24"/>
          <w:lang w:eastAsia="zh-CN"/>
        </w:rPr>
        <w:t>有些民众开始走向极端。</w:t>
      </w:r>
    </w:p>
    <w:p w:rsidR="00C05A9D" w:rsidRDefault="00A661D2" w:rsidP="007516EE">
      <w:pPr>
        <w:ind w:firstLine="708"/>
        <w:rPr>
          <w:rFonts w:cs="Times New Roman"/>
          <w:szCs w:val="24"/>
          <w:lang w:eastAsia="zh-CN"/>
        </w:rPr>
      </w:pPr>
      <w:r>
        <w:rPr>
          <w:rFonts w:cs="Times New Roman" w:hint="eastAsia"/>
          <w:szCs w:val="24"/>
          <w:lang w:eastAsia="zh-CN"/>
        </w:rPr>
        <w:t>不让人乐观的是，欧元区的南部国家“因欧元引起的通胀性信贷泡沫而丧失经济竞争力”，</w:t>
      </w:r>
      <w:r w:rsidR="000469ED">
        <w:rPr>
          <w:rFonts w:cs="Times New Roman" w:hint="eastAsia"/>
          <w:szCs w:val="24"/>
          <w:lang w:eastAsia="zh-CN"/>
        </w:rPr>
        <w:t>却又使得</w:t>
      </w:r>
      <w:r>
        <w:rPr>
          <w:rFonts w:cs="Times New Roman" w:hint="eastAsia"/>
          <w:szCs w:val="24"/>
          <w:lang w:eastAsia="zh-CN"/>
        </w:rPr>
        <w:t>欧元区的北部国家“因提供紆困资金而掉入联合负债的漩涡”。</w:t>
      </w:r>
      <w:r w:rsidR="00C05A9D">
        <w:rPr>
          <w:rFonts w:cs="Times New Roman" w:hint="eastAsia"/>
          <w:szCs w:val="24"/>
          <w:lang w:eastAsia="zh-CN"/>
        </w:rPr>
        <w:t>作者认为，欧元区在危机面前采取了一些饮鸩止渴的措施，迫使欧元区在</w:t>
      </w:r>
      <w:r w:rsidR="000469ED">
        <w:rPr>
          <w:rFonts w:cs="Times New Roman" w:hint="eastAsia"/>
          <w:szCs w:val="24"/>
          <w:lang w:eastAsia="zh-CN"/>
        </w:rPr>
        <w:t>各种</w:t>
      </w:r>
      <w:r w:rsidR="00C05A9D">
        <w:rPr>
          <w:rFonts w:cs="Times New Roman" w:hint="eastAsia"/>
          <w:szCs w:val="24"/>
          <w:lang w:eastAsia="zh-CN"/>
        </w:rPr>
        <w:t>危机之间疲于奔命。作者逐一分析了欧元区边缘国家的经济泡沫、资本在欧元区的流向、竞争力不高的困局，以及欧元区应对国际金融危机和债务危机冲击的措施和机制</w:t>
      </w:r>
      <w:r>
        <w:rPr>
          <w:rFonts w:cs="Times New Roman" w:hint="eastAsia"/>
          <w:szCs w:val="24"/>
          <w:lang w:eastAsia="zh-CN"/>
        </w:rPr>
        <w:t>，然</w:t>
      </w:r>
      <w:r w:rsidR="00C05A9D">
        <w:rPr>
          <w:rFonts w:cs="Times New Roman" w:hint="eastAsia"/>
          <w:szCs w:val="24"/>
          <w:lang w:eastAsia="zh-CN"/>
        </w:rPr>
        <w:t>后指出：欧元区陷入了恶性循环的六个步骤</w:t>
      </w:r>
      <w:r>
        <w:rPr>
          <w:rFonts w:cs="Times New Roman" w:hint="eastAsia"/>
          <w:szCs w:val="24"/>
          <w:lang w:eastAsia="zh-CN"/>
        </w:rPr>
        <w:t>：</w:t>
      </w:r>
      <w:r w:rsidR="00C05A9D">
        <w:rPr>
          <w:rFonts w:cs="Times New Roman" w:hint="eastAsia"/>
          <w:szCs w:val="24"/>
          <w:lang w:eastAsia="zh-CN"/>
        </w:rPr>
        <w:t>隐晦的紆困承诺、来自各国央行的借款、欧央行的“证券市场计划”（购买抵押品）、“欧洲</w:t>
      </w:r>
      <w:r>
        <w:rPr>
          <w:rFonts w:cs="Times New Roman" w:hint="eastAsia"/>
          <w:szCs w:val="24"/>
          <w:lang w:eastAsia="zh-CN"/>
        </w:rPr>
        <w:t>金融</w:t>
      </w:r>
      <w:r w:rsidR="00C05A9D">
        <w:rPr>
          <w:rFonts w:cs="Times New Roman" w:hint="eastAsia"/>
          <w:szCs w:val="24"/>
          <w:lang w:eastAsia="zh-CN"/>
        </w:rPr>
        <w:t>稳定机制”和“</w:t>
      </w:r>
      <w:r w:rsidR="00C05A9D">
        <w:rPr>
          <w:rFonts w:cs="Times New Roman" w:hint="eastAsia"/>
          <w:szCs w:val="24"/>
          <w:lang w:eastAsia="zh-CN"/>
        </w:rPr>
        <w:t>OMT</w:t>
      </w:r>
      <w:r w:rsidR="00C05A9D">
        <w:rPr>
          <w:rFonts w:cs="Times New Roman" w:hint="eastAsia"/>
          <w:szCs w:val="24"/>
          <w:lang w:eastAsia="zh-CN"/>
        </w:rPr>
        <w:t>”（直</w:t>
      </w:r>
      <w:r w:rsidR="00C05A9D" w:rsidRPr="00A661D2">
        <w:rPr>
          <w:rFonts w:cs="Times New Roman" w:hint="eastAsia"/>
          <w:szCs w:val="24"/>
          <w:lang w:eastAsia="zh-CN"/>
        </w:rPr>
        <w:t>接货币交易计划）、以及银行业联盟等救助性政策措施，</w:t>
      </w:r>
      <w:r>
        <w:rPr>
          <w:rFonts w:cs="Times New Roman" w:hint="eastAsia"/>
          <w:szCs w:val="24"/>
          <w:lang w:eastAsia="zh-CN"/>
        </w:rPr>
        <w:t>这些措施</w:t>
      </w:r>
      <w:r w:rsidR="000469ED">
        <w:rPr>
          <w:rFonts w:cs="Times New Roman" w:hint="eastAsia"/>
          <w:szCs w:val="24"/>
          <w:lang w:eastAsia="zh-CN"/>
        </w:rPr>
        <w:t>大都</w:t>
      </w:r>
      <w:r>
        <w:rPr>
          <w:rFonts w:cs="Times New Roman" w:hint="eastAsia"/>
          <w:szCs w:val="24"/>
          <w:lang w:eastAsia="zh-CN"/>
        </w:rPr>
        <w:t>头痛医头脚痛</w:t>
      </w:r>
      <w:r>
        <w:rPr>
          <w:rFonts w:cs="Times New Roman" w:hint="eastAsia"/>
          <w:szCs w:val="24"/>
          <w:lang w:eastAsia="zh-CN"/>
        </w:rPr>
        <w:lastRenderedPageBreak/>
        <w:t>医脚，要么是</w:t>
      </w:r>
      <w:r w:rsidR="00C05A9D" w:rsidRPr="00A661D2">
        <w:rPr>
          <w:rFonts w:cs="Times New Roman" w:hint="eastAsia"/>
          <w:szCs w:val="24"/>
          <w:lang w:eastAsia="zh-CN"/>
        </w:rPr>
        <w:t>治标不治本</w:t>
      </w:r>
      <w:r>
        <w:rPr>
          <w:rFonts w:cs="Times New Roman" w:hint="eastAsia"/>
          <w:szCs w:val="24"/>
          <w:lang w:eastAsia="zh-CN"/>
        </w:rPr>
        <w:t>，要么是遗留了一大堆需要继续解决的问题，例如“单一监管机制”和“单一清算机制”相继提上日程</w:t>
      </w:r>
      <w:r w:rsidR="00C05A9D" w:rsidRPr="00A661D2">
        <w:rPr>
          <w:rFonts w:cs="Times New Roman" w:hint="eastAsia"/>
          <w:szCs w:val="24"/>
          <w:lang w:eastAsia="zh-CN"/>
        </w:rPr>
        <w:t>。</w:t>
      </w:r>
      <w:r>
        <w:rPr>
          <w:rFonts w:cs="Times New Roman" w:hint="eastAsia"/>
          <w:szCs w:val="24"/>
          <w:lang w:eastAsia="zh-CN"/>
        </w:rPr>
        <w:t>但是，市场失灵和政府错位相互扭结，并未理顺。紆</w:t>
      </w:r>
      <w:proofErr w:type="gramStart"/>
      <w:r>
        <w:rPr>
          <w:rFonts w:cs="Times New Roman" w:hint="eastAsia"/>
          <w:szCs w:val="24"/>
          <w:lang w:eastAsia="zh-CN"/>
        </w:rPr>
        <w:t>困计划</w:t>
      </w:r>
      <w:proofErr w:type="gramEnd"/>
      <w:r>
        <w:rPr>
          <w:rFonts w:cs="Times New Roman" w:hint="eastAsia"/>
          <w:szCs w:val="24"/>
          <w:lang w:eastAsia="zh-CN"/>
        </w:rPr>
        <w:t>违背了《欧洲联盟运行条约》的“不救助”条款，欧盟领导人为了应对欧元危机所做的违反常规的决定与《马斯特里赫特条约》相悖。北部欧洲的纳税人</w:t>
      </w:r>
      <w:r w:rsidR="000469ED">
        <w:rPr>
          <w:rFonts w:cs="Times New Roman" w:hint="eastAsia"/>
          <w:szCs w:val="24"/>
          <w:lang w:eastAsia="zh-CN"/>
        </w:rPr>
        <w:t>因此而</w:t>
      </w:r>
      <w:r>
        <w:rPr>
          <w:rFonts w:cs="Times New Roman" w:hint="eastAsia"/>
          <w:szCs w:val="24"/>
          <w:lang w:eastAsia="zh-CN"/>
        </w:rPr>
        <w:t>背上了更重的包袱，但是</w:t>
      </w:r>
      <w:r w:rsidR="000469ED">
        <w:rPr>
          <w:rFonts w:cs="Times New Roman" w:hint="eastAsia"/>
          <w:szCs w:val="24"/>
          <w:lang w:eastAsia="zh-CN"/>
        </w:rPr>
        <w:t>并</w:t>
      </w:r>
      <w:r>
        <w:rPr>
          <w:rFonts w:cs="Times New Roman" w:hint="eastAsia"/>
          <w:szCs w:val="24"/>
          <w:lang w:eastAsia="zh-CN"/>
        </w:rPr>
        <w:t>没有换来南部欧洲竞争力的提高。</w:t>
      </w:r>
    </w:p>
    <w:p w:rsidR="007F39AD" w:rsidRDefault="007F39AD" w:rsidP="003D5C85">
      <w:pPr>
        <w:ind w:firstLine="708"/>
        <w:rPr>
          <w:rFonts w:cs="Times New Roman"/>
          <w:szCs w:val="24"/>
          <w:lang w:eastAsia="zh-CN"/>
        </w:rPr>
      </w:pPr>
      <w:r>
        <w:rPr>
          <w:rFonts w:cs="Times New Roman" w:hint="eastAsia"/>
          <w:szCs w:val="24"/>
          <w:lang w:eastAsia="zh-CN"/>
        </w:rPr>
        <w:t>当然作者也认为，欧洲没有其他更好的选择。如果各国遵守《马斯特里赫特条约》的规定，欧洲货币联盟有可能成功。在并非单一制的国家里推行单一货币，欧元已经创造了奇迹。面对当前的困难，欧元区还是有一些更好的政策选择，美国也曾经提供了一些可资借鉴的经验。欧元区南部国家需要为共同繁荣做出应有的贡献，并努力解决国际收支失衡的问题，</w:t>
      </w:r>
      <w:r w:rsidRPr="00AB3B5F">
        <w:rPr>
          <w:rFonts w:hint="eastAsia"/>
          <w:lang w:val="en-US" w:eastAsia="zh-CN"/>
        </w:rPr>
        <w:t>各利益攸关方与债权人协商</w:t>
      </w:r>
      <w:r>
        <w:rPr>
          <w:rFonts w:hint="eastAsia"/>
          <w:lang w:val="en-US" w:eastAsia="zh-CN"/>
        </w:rPr>
        <w:t>实施“债务换股权”的资本重组</w:t>
      </w:r>
      <w:r w:rsidR="000469ED">
        <w:rPr>
          <w:rFonts w:hint="eastAsia"/>
          <w:lang w:val="en-US" w:eastAsia="zh-CN"/>
        </w:rPr>
        <w:t>也</w:t>
      </w:r>
      <w:r>
        <w:rPr>
          <w:rFonts w:hint="eastAsia"/>
          <w:lang w:val="en-US" w:eastAsia="zh-CN"/>
        </w:rPr>
        <w:t>应当进一步改善。此外，欧元体系应当是开放而非封闭的体系，暂时的“退出机制”也应当是欧元区强身健体的一个选项。</w:t>
      </w:r>
      <w:r>
        <w:rPr>
          <w:rFonts w:cs="Times New Roman" w:hint="eastAsia"/>
          <w:szCs w:val="24"/>
          <w:lang w:eastAsia="zh-CN"/>
        </w:rPr>
        <w:t>总之，</w:t>
      </w:r>
      <w:r>
        <w:rPr>
          <w:rFonts w:hint="eastAsia"/>
          <w:lang w:val="en-US" w:eastAsia="zh-CN"/>
        </w:rPr>
        <w:t>应当停止“财政契约”和“债务联盟”的危险游戏，使欧元区政策</w:t>
      </w:r>
      <w:r w:rsidR="000469ED">
        <w:rPr>
          <w:rFonts w:hint="eastAsia"/>
          <w:lang w:val="en-US" w:eastAsia="zh-CN"/>
        </w:rPr>
        <w:t>更加</w:t>
      </w:r>
      <w:r>
        <w:rPr>
          <w:rFonts w:hint="eastAsia"/>
          <w:lang w:val="en-US" w:eastAsia="zh-CN"/>
        </w:rPr>
        <w:t>适应独特的</w:t>
      </w:r>
      <w:r>
        <w:rPr>
          <w:rFonts w:cs="Times New Roman" w:hint="eastAsia"/>
          <w:szCs w:val="24"/>
          <w:lang w:eastAsia="zh-CN"/>
        </w:rPr>
        <w:t>“多元一体”的欧洲。</w:t>
      </w:r>
    </w:p>
    <w:p w:rsidR="003D5C85" w:rsidRDefault="003D5C85" w:rsidP="003D5C85">
      <w:pPr>
        <w:ind w:firstLine="708"/>
        <w:rPr>
          <w:rFonts w:cs="Times New Roman"/>
          <w:szCs w:val="24"/>
          <w:lang w:eastAsia="zh-CN"/>
        </w:rPr>
      </w:pPr>
      <w:r>
        <w:rPr>
          <w:rFonts w:cs="Times New Roman" w:hint="eastAsia"/>
          <w:szCs w:val="24"/>
          <w:lang w:eastAsia="zh-CN"/>
        </w:rPr>
        <w:t>我在</w:t>
      </w:r>
      <w:r>
        <w:rPr>
          <w:rFonts w:cs="Times New Roman" w:hint="eastAsia"/>
          <w:szCs w:val="24"/>
          <w:lang w:eastAsia="zh-CN"/>
        </w:rPr>
        <w:t>2013</w:t>
      </w:r>
      <w:r>
        <w:rPr>
          <w:rFonts w:cs="Times New Roman" w:hint="eastAsia"/>
          <w:szCs w:val="24"/>
          <w:lang w:eastAsia="zh-CN"/>
        </w:rPr>
        <w:t>年的慕尼黑经济高峰会上遇见过本书的作者辛恩教授，曾经对他的直言不讳印象深刻，后经德国友人推荐此书，读后更为作者的</w:t>
      </w:r>
      <w:r w:rsidR="00275BAF">
        <w:rPr>
          <w:rFonts w:cs="Times New Roman" w:hint="eastAsia"/>
          <w:szCs w:val="24"/>
          <w:lang w:eastAsia="zh-CN"/>
        </w:rPr>
        <w:t>批判精神和</w:t>
      </w:r>
      <w:r>
        <w:rPr>
          <w:rFonts w:cs="Times New Roman" w:hint="eastAsia"/>
          <w:szCs w:val="24"/>
          <w:lang w:eastAsia="zh-CN"/>
        </w:rPr>
        <w:t>秉笔直书而心生敬佩。作者说，他没有给世界带来有关欧洲货币联盟的很多好消息，而我却认为他给世人带来了有关欧元的很多好分析，而这正是我们所需要的。</w:t>
      </w:r>
    </w:p>
    <w:p w:rsidR="003D5C85" w:rsidRDefault="003D5C85" w:rsidP="003D5C85">
      <w:pPr>
        <w:ind w:firstLine="708"/>
        <w:rPr>
          <w:rFonts w:cs="Times New Roman"/>
          <w:szCs w:val="24"/>
          <w:lang w:eastAsia="zh-CN"/>
        </w:rPr>
      </w:pPr>
      <w:r>
        <w:rPr>
          <w:rFonts w:cs="Times New Roman" w:hint="eastAsia"/>
          <w:szCs w:val="24"/>
          <w:lang w:eastAsia="zh-CN"/>
        </w:rPr>
        <w:t>借此感谢我的同事，本书的译者曹慧女士。她的译文</w:t>
      </w:r>
      <w:proofErr w:type="gramStart"/>
      <w:r>
        <w:rPr>
          <w:rFonts w:cs="Times New Roman" w:hint="eastAsia"/>
          <w:szCs w:val="24"/>
          <w:lang w:eastAsia="zh-CN"/>
        </w:rPr>
        <w:t>很</w:t>
      </w:r>
      <w:proofErr w:type="gramEnd"/>
      <w:r>
        <w:rPr>
          <w:rFonts w:cs="Times New Roman" w:hint="eastAsia"/>
          <w:szCs w:val="24"/>
          <w:lang w:eastAsia="zh-CN"/>
        </w:rPr>
        <w:t>专业，也很流畅。在译作中可以看出她的用心和长时间投入。作为译者，不以文字换取声名和利益，而是为了沟通中外人士对于事物的</w:t>
      </w:r>
      <w:r w:rsidR="00C05A9D">
        <w:rPr>
          <w:rFonts w:cs="Times New Roman" w:hint="eastAsia"/>
          <w:szCs w:val="24"/>
          <w:lang w:eastAsia="zh-CN"/>
        </w:rPr>
        <w:t>深层</w:t>
      </w:r>
      <w:r>
        <w:rPr>
          <w:rFonts w:cs="Times New Roman" w:hint="eastAsia"/>
          <w:szCs w:val="24"/>
          <w:lang w:eastAsia="zh-CN"/>
        </w:rPr>
        <w:t>理解而辛勤工作，这样的努力值得尊敬。我的这份尊敬同样也给予认真工作的编者和出版者。</w:t>
      </w:r>
    </w:p>
    <w:p w:rsidR="003D5C85" w:rsidRDefault="003D5C85" w:rsidP="003D5C85">
      <w:pPr>
        <w:ind w:firstLine="708"/>
        <w:rPr>
          <w:rFonts w:cs="Times New Roman"/>
          <w:szCs w:val="24"/>
          <w:lang w:eastAsia="zh-CN"/>
        </w:rPr>
      </w:pPr>
      <w:r>
        <w:rPr>
          <w:rFonts w:cs="Times New Roman" w:hint="eastAsia"/>
          <w:szCs w:val="24"/>
          <w:lang w:eastAsia="zh-CN"/>
        </w:rPr>
        <w:t>最后，我也愿以此</w:t>
      </w:r>
      <w:proofErr w:type="gramStart"/>
      <w:r>
        <w:rPr>
          <w:rFonts w:cs="Times New Roman" w:hint="eastAsia"/>
          <w:szCs w:val="24"/>
          <w:lang w:eastAsia="zh-CN"/>
        </w:rPr>
        <w:t>序表达</w:t>
      </w:r>
      <w:proofErr w:type="gramEnd"/>
      <w:r>
        <w:rPr>
          <w:rFonts w:cs="Times New Roman" w:hint="eastAsia"/>
          <w:szCs w:val="24"/>
          <w:lang w:eastAsia="zh-CN"/>
        </w:rPr>
        <w:t>我对欧元的祝福。通过《欧元陷阱》一书，我们进一步看到欧洲一体化道路的曲折艰难，但是也更加深刻地认识到欧洲的别无选择。辛恩教授说的对，“中国需要一个强大的欧洲，而欧洲也需要一个强大的中国”。祝愿欧元超越陷阱，祝愿欧洲统一强盛！</w:t>
      </w:r>
    </w:p>
    <w:p w:rsidR="00275BAF" w:rsidRDefault="00275BAF" w:rsidP="003D5C85">
      <w:pPr>
        <w:ind w:firstLine="708"/>
        <w:rPr>
          <w:rFonts w:cs="Times New Roman"/>
          <w:szCs w:val="24"/>
          <w:lang w:eastAsia="zh-CN"/>
        </w:rPr>
      </w:pPr>
    </w:p>
    <w:p w:rsidR="00275BAF" w:rsidRDefault="00275BAF" w:rsidP="003D5C85">
      <w:pPr>
        <w:ind w:firstLine="708"/>
        <w:rPr>
          <w:rFonts w:cs="Times New Roman"/>
          <w:szCs w:val="24"/>
          <w:lang w:eastAsia="zh-CN"/>
        </w:rPr>
      </w:pPr>
    </w:p>
    <w:p w:rsidR="00275BAF" w:rsidRDefault="00275BAF" w:rsidP="003D5C85">
      <w:pPr>
        <w:ind w:firstLine="708"/>
        <w:rPr>
          <w:rFonts w:cs="Times New Roman"/>
          <w:szCs w:val="24"/>
          <w:lang w:eastAsia="zh-CN"/>
        </w:rPr>
      </w:pPr>
      <w:proofErr w:type="gramStart"/>
      <w:r>
        <w:rPr>
          <w:rFonts w:cs="Times New Roman" w:hint="eastAsia"/>
          <w:szCs w:val="24"/>
          <w:lang w:eastAsia="zh-CN"/>
        </w:rPr>
        <w:t>周弘于</w:t>
      </w:r>
      <w:proofErr w:type="gramEnd"/>
      <w:r>
        <w:rPr>
          <w:rFonts w:cs="Times New Roman" w:hint="eastAsia"/>
          <w:szCs w:val="24"/>
          <w:lang w:eastAsia="zh-CN"/>
        </w:rPr>
        <w:t>2015</w:t>
      </w:r>
      <w:r>
        <w:rPr>
          <w:rFonts w:cs="Times New Roman" w:hint="eastAsia"/>
          <w:szCs w:val="24"/>
          <w:lang w:eastAsia="zh-CN"/>
        </w:rPr>
        <w:t>年岁末</w:t>
      </w:r>
    </w:p>
    <w:sectPr w:rsidR="00275BAF" w:rsidSect="00306E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7A" w:rsidRDefault="00E04B7A" w:rsidP="00663C76">
      <w:pPr>
        <w:spacing w:line="240" w:lineRule="auto"/>
      </w:pPr>
      <w:r>
        <w:separator/>
      </w:r>
    </w:p>
  </w:endnote>
  <w:endnote w:type="continuationSeparator" w:id="0">
    <w:p w:rsidR="00E04B7A" w:rsidRDefault="00E04B7A" w:rsidP="00663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7A" w:rsidRDefault="00E04B7A" w:rsidP="00663C76">
      <w:pPr>
        <w:spacing w:line="240" w:lineRule="auto"/>
      </w:pPr>
      <w:r>
        <w:separator/>
      </w:r>
    </w:p>
  </w:footnote>
  <w:footnote w:type="continuationSeparator" w:id="0">
    <w:p w:rsidR="00E04B7A" w:rsidRDefault="00E04B7A" w:rsidP="00663C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48"/>
    <w:rsid w:val="00034308"/>
    <w:rsid w:val="000469ED"/>
    <w:rsid w:val="00106D3A"/>
    <w:rsid w:val="001D73B9"/>
    <w:rsid w:val="001E4EDF"/>
    <w:rsid w:val="00255DEF"/>
    <w:rsid w:val="0027519B"/>
    <w:rsid w:val="00275BAF"/>
    <w:rsid w:val="00296747"/>
    <w:rsid w:val="002C0687"/>
    <w:rsid w:val="002C7E9A"/>
    <w:rsid w:val="00306321"/>
    <w:rsid w:val="00306E74"/>
    <w:rsid w:val="00321A65"/>
    <w:rsid w:val="00371F6B"/>
    <w:rsid w:val="003C731F"/>
    <w:rsid w:val="003D5C85"/>
    <w:rsid w:val="00400E61"/>
    <w:rsid w:val="004D4F6A"/>
    <w:rsid w:val="004F6593"/>
    <w:rsid w:val="005721D2"/>
    <w:rsid w:val="00661D85"/>
    <w:rsid w:val="00663C76"/>
    <w:rsid w:val="006C5D45"/>
    <w:rsid w:val="007516EE"/>
    <w:rsid w:val="007E61E9"/>
    <w:rsid w:val="007F39AD"/>
    <w:rsid w:val="00800323"/>
    <w:rsid w:val="00825041"/>
    <w:rsid w:val="00836ABF"/>
    <w:rsid w:val="008833BE"/>
    <w:rsid w:val="008B65EB"/>
    <w:rsid w:val="008E532F"/>
    <w:rsid w:val="008F6548"/>
    <w:rsid w:val="009112FF"/>
    <w:rsid w:val="00A661D2"/>
    <w:rsid w:val="00A84D48"/>
    <w:rsid w:val="00B233AB"/>
    <w:rsid w:val="00BF75E9"/>
    <w:rsid w:val="00C05A9D"/>
    <w:rsid w:val="00D45D1B"/>
    <w:rsid w:val="00D6135E"/>
    <w:rsid w:val="00D92978"/>
    <w:rsid w:val="00E04B7A"/>
    <w:rsid w:val="00E34A11"/>
    <w:rsid w:val="00E91EC1"/>
    <w:rsid w:val="00FC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E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berschrift1Zchn"/>
    <w:uiPriority w:val="9"/>
    <w:qFormat/>
    <w:rsid w:val="008F65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FunotentextZchn"/>
    <w:uiPriority w:val="99"/>
    <w:semiHidden/>
    <w:unhideWhenUsed/>
    <w:rsid w:val="00663C76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0"/>
    <w:link w:val="a3"/>
    <w:uiPriority w:val="99"/>
    <w:semiHidden/>
    <w:rsid w:val="00663C7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663C76"/>
    <w:rPr>
      <w:vertAlign w:val="superscript"/>
    </w:rPr>
  </w:style>
  <w:style w:type="character" w:customStyle="1" w:styleId="berschrift1Zchn">
    <w:name w:val="Überschrift 1 Zchn"/>
    <w:basedOn w:val="a0"/>
    <w:link w:val="1"/>
    <w:uiPriority w:val="9"/>
    <w:rsid w:val="008F6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Char"/>
    <w:uiPriority w:val="99"/>
    <w:semiHidden/>
    <w:unhideWhenUsed/>
    <w:rsid w:val="002C7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C7E9A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C7E9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C7E9A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E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berschrift1Zchn"/>
    <w:uiPriority w:val="9"/>
    <w:qFormat/>
    <w:rsid w:val="008F65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FunotentextZchn"/>
    <w:uiPriority w:val="99"/>
    <w:semiHidden/>
    <w:unhideWhenUsed/>
    <w:rsid w:val="00663C76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0"/>
    <w:link w:val="a3"/>
    <w:uiPriority w:val="99"/>
    <w:semiHidden/>
    <w:rsid w:val="00663C7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663C76"/>
    <w:rPr>
      <w:vertAlign w:val="superscript"/>
    </w:rPr>
  </w:style>
  <w:style w:type="character" w:customStyle="1" w:styleId="berschrift1Zchn">
    <w:name w:val="Überschrift 1 Zchn"/>
    <w:basedOn w:val="a0"/>
    <w:link w:val="1"/>
    <w:uiPriority w:val="9"/>
    <w:rsid w:val="008F6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Char"/>
    <w:uiPriority w:val="99"/>
    <w:semiHidden/>
    <w:unhideWhenUsed/>
    <w:rsid w:val="002C7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C7E9A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C7E9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C7E9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0295-6374-4E60-B2D2-F3678C34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Sinn, Hans-Werner</dc:creator>
  <cp:lastModifiedBy>sophie</cp:lastModifiedBy>
  <cp:revision>2</cp:revision>
  <dcterms:created xsi:type="dcterms:W3CDTF">2015-12-25T03:34:00Z</dcterms:created>
  <dcterms:modified xsi:type="dcterms:W3CDTF">2015-12-25T03:34:00Z</dcterms:modified>
</cp:coreProperties>
</file>