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1ED" w:rsidRPr="004B1197" w:rsidRDefault="00EB2D5C" w:rsidP="009141ED">
      <w:pPr>
        <w:spacing w:line="360" w:lineRule="auto"/>
        <w:jc w:val="center"/>
        <w:rPr>
          <w:b/>
          <w:sz w:val="32"/>
          <w:szCs w:val="32"/>
        </w:rPr>
      </w:pPr>
      <w:r>
        <w:rPr>
          <w:rFonts w:hint="eastAsia"/>
          <w:b/>
          <w:sz w:val="32"/>
          <w:szCs w:val="32"/>
        </w:rPr>
        <w:t>前</w:t>
      </w:r>
      <w:r>
        <w:rPr>
          <w:rFonts w:hint="eastAsia"/>
          <w:b/>
          <w:sz w:val="32"/>
          <w:szCs w:val="32"/>
        </w:rPr>
        <w:tab/>
      </w:r>
      <w:r>
        <w:rPr>
          <w:rFonts w:hint="eastAsia"/>
          <w:b/>
          <w:sz w:val="32"/>
          <w:szCs w:val="32"/>
        </w:rPr>
        <w:t>言</w:t>
      </w:r>
    </w:p>
    <w:p w:rsidR="009141ED" w:rsidRPr="00B04440" w:rsidRDefault="009141ED" w:rsidP="009141ED">
      <w:pPr>
        <w:spacing w:line="360" w:lineRule="auto"/>
        <w:rPr>
          <w:sz w:val="24"/>
        </w:rPr>
      </w:pPr>
    </w:p>
    <w:p w:rsidR="00B04440" w:rsidRDefault="00B04440" w:rsidP="001B0FA7">
      <w:pPr>
        <w:rPr>
          <w:sz w:val="24"/>
        </w:rPr>
      </w:pPr>
    </w:p>
    <w:p w:rsidR="001F5EEB" w:rsidRDefault="00B04440" w:rsidP="001B0FA7">
      <w:pPr>
        <w:rPr>
          <w:rFonts w:ascii="仿宋" w:eastAsia="仿宋" w:hAnsi="仿宋"/>
          <w:szCs w:val="21"/>
        </w:rPr>
      </w:pPr>
      <w:r>
        <w:rPr>
          <w:rFonts w:hint="eastAsia"/>
          <w:sz w:val="24"/>
        </w:rPr>
        <w:tab/>
      </w:r>
      <w:r w:rsidR="00403F50">
        <w:rPr>
          <w:rFonts w:ascii="仿宋" w:eastAsia="仿宋" w:hAnsi="仿宋" w:hint="eastAsia"/>
          <w:szCs w:val="21"/>
        </w:rPr>
        <w:t>几个世纪以来</w:t>
      </w:r>
      <w:r w:rsidR="00ED6258">
        <w:rPr>
          <w:rFonts w:ascii="仿宋" w:eastAsia="仿宋" w:hAnsi="仿宋" w:hint="eastAsia"/>
          <w:szCs w:val="21"/>
        </w:rPr>
        <w:t>，</w:t>
      </w:r>
      <w:r w:rsidRPr="00B04440">
        <w:rPr>
          <w:rFonts w:ascii="仿宋" w:eastAsia="仿宋" w:hAnsi="仿宋" w:hint="eastAsia"/>
          <w:szCs w:val="21"/>
        </w:rPr>
        <w:t>中东</w:t>
      </w:r>
      <w:r>
        <w:rPr>
          <w:rFonts w:ascii="仿宋" w:eastAsia="仿宋" w:hAnsi="仿宋" w:hint="eastAsia"/>
          <w:szCs w:val="21"/>
        </w:rPr>
        <w:t>北非</w:t>
      </w:r>
      <w:r w:rsidRPr="00B04440">
        <w:rPr>
          <w:rFonts w:ascii="仿宋" w:eastAsia="仿宋" w:hAnsi="仿宋" w:hint="eastAsia"/>
          <w:szCs w:val="21"/>
        </w:rPr>
        <w:t>一直</w:t>
      </w:r>
      <w:r w:rsidR="00ED6258">
        <w:rPr>
          <w:rFonts w:ascii="仿宋" w:eastAsia="仿宋" w:hAnsi="仿宋" w:hint="eastAsia"/>
          <w:szCs w:val="21"/>
        </w:rPr>
        <w:t>是大国博弈的焦点，能否在这一地区发挥核心影响力，被认为是</w:t>
      </w:r>
      <w:r w:rsidR="00D549BE">
        <w:rPr>
          <w:rFonts w:ascii="仿宋" w:eastAsia="仿宋" w:hAnsi="仿宋" w:hint="eastAsia"/>
          <w:szCs w:val="21"/>
        </w:rPr>
        <w:t>校验是否出现</w:t>
      </w:r>
      <w:r w:rsidRPr="00B04440">
        <w:rPr>
          <w:rFonts w:ascii="仿宋" w:eastAsia="仿宋" w:hAnsi="仿宋" w:hint="eastAsia"/>
          <w:szCs w:val="21"/>
        </w:rPr>
        <w:t>“世界性力量”的试金石。</w:t>
      </w:r>
      <w:r>
        <w:rPr>
          <w:rFonts w:ascii="仿宋" w:eastAsia="仿宋" w:hAnsi="仿宋" w:hint="eastAsia"/>
          <w:szCs w:val="21"/>
        </w:rPr>
        <w:t>中东北非地区的阿拉伯国家之中，叙利亚</w:t>
      </w:r>
      <w:r w:rsidR="00C5760E">
        <w:rPr>
          <w:rFonts w:ascii="仿宋" w:eastAsia="仿宋" w:hAnsi="仿宋" w:hint="eastAsia"/>
          <w:szCs w:val="21"/>
        </w:rPr>
        <w:t>又是一个关键交汇点，地理位置重要，教派</w:t>
      </w:r>
      <w:r w:rsidR="00D549BE">
        <w:rPr>
          <w:rFonts w:ascii="仿宋" w:eastAsia="仿宋" w:hAnsi="仿宋" w:hint="eastAsia"/>
          <w:szCs w:val="21"/>
        </w:rPr>
        <w:t>和民族矛盾集中，</w:t>
      </w:r>
      <w:r w:rsidR="00403F50">
        <w:rPr>
          <w:rFonts w:ascii="仿宋" w:eastAsia="仿宋" w:hAnsi="仿宋" w:hint="eastAsia"/>
          <w:szCs w:val="21"/>
        </w:rPr>
        <w:t>被称为阿拉伯世界</w:t>
      </w:r>
      <w:r w:rsidR="00103507">
        <w:rPr>
          <w:rFonts w:ascii="仿宋" w:eastAsia="仿宋" w:hAnsi="仿宋" w:hint="eastAsia"/>
          <w:szCs w:val="21"/>
        </w:rPr>
        <w:t>“跳动的心脏”</w:t>
      </w:r>
      <w:r w:rsidR="00F50B35">
        <w:rPr>
          <w:rStyle w:val="a5"/>
          <w:rFonts w:ascii="仿宋" w:eastAsia="仿宋" w:hAnsi="仿宋"/>
          <w:szCs w:val="21"/>
        </w:rPr>
        <w:footnoteReference w:id="1"/>
      </w:r>
      <w:r w:rsidR="00403F50">
        <w:rPr>
          <w:rFonts w:ascii="仿宋" w:eastAsia="仿宋" w:hAnsi="仿宋" w:hint="eastAsia"/>
          <w:szCs w:val="21"/>
        </w:rPr>
        <w:t>，其政局变化直接牵动</w:t>
      </w:r>
      <w:r w:rsidR="00103507">
        <w:rPr>
          <w:rFonts w:ascii="仿宋" w:eastAsia="仿宋" w:hAnsi="仿宋" w:hint="eastAsia"/>
          <w:szCs w:val="21"/>
        </w:rPr>
        <w:t>整个地区，甚至全球的安全形势。</w:t>
      </w:r>
      <w:r w:rsidR="00AF0D3A">
        <w:rPr>
          <w:rFonts w:ascii="仿宋" w:eastAsia="仿宋" w:hAnsi="仿宋" w:hint="eastAsia"/>
          <w:szCs w:val="21"/>
        </w:rPr>
        <w:t>在殖民时代</w:t>
      </w:r>
      <w:r w:rsidR="00F50B35">
        <w:rPr>
          <w:rFonts w:ascii="仿宋" w:eastAsia="仿宋" w:hAnsi="仿宋" w:hint="eastAsia"/>
          <w:szCs w:val="21"/>
        </w:rPr>
        <w:t>,中东北非地区</w:t>
      </w:r>
      <w:r w:rsidR="00AF0D3A">
        <w:rPr>
          <w:rFonts w:ascii="仿宋" w:eastAsia="仿宋" w:hAnsi="仿宋" w:hint="eastAsia"/>
          <w:szCs w:val="21"/>
        </w:rPr>
        <w:t>曾</w:t>
      </w:r>
      <w:r w:rsidR="004109B0">
        <w:rPr>
          <w:rFonts w:ascii="仿宋" w:eastAsia="仿宋" w:hAnsi="仿宋" w:hint="eastAsia"/>
          <w:szCs w:val="21"/>
        </w:rPr>
        <w:t>长期被英法等欧洲国家“托管”（叙利亚是法国的殖民地），</w:t>
      </w:r>
      <w:r w:rsidR="00F50B35">
        <w:rPr>
          <w:rFonts w:ascii="仿宋" w:eastAsia="仿宋" w:hAnsi="仿宋" w:hint="eastAsia"/>
          <w:szCs w:val="21"/>
        </w:rPr>
        <w:t>但二战后这一地区逐渐沦为美苏争霸的“前线”，冷战后</w:t>
      </w:r>
      <w:r w:rsidR="00FC36DB">
        <w:rPr>
          <w:rFonts w:ascii="仿宋" w:eastAsia="仿宋" w:hAnsi="仿宋" w:hint="eastAsia"/>
          <w:szCs w:val="21"/>
        </w:rPr>
        <w:t>则变成美国“辐辏体系”的有机组成部分。2008年美国华尔街引爆世界金融危机，</w:t>
      </w:r>
      <w:r w:rsidR="00581312">
        <w:rPr>
          <w:rFonts w:ascii="仿宋" w:eastAsia="仿宋" w:hAnsi="仿宋" w:hint="eastAsia"/>
          <w:szCs w:val="21"/>
        </w:rPr>
        <w:t>再加上伊拉克和阿富汗两场战争损耗巨资，美国经济和财政状况恶化，此种情形下，</w:t>
      </w:r>
      <w:r w:rsidR="007F1316">
        <w:rPr>
          <w:rFonts w:ascii="仿宋" w:eastAsia="仿宋" w:hAnsi="仿宋" w:hint="eastAsia"/>
          <w:szCs w:val="21"/>
        </w:rPr>
        <w:t>奥巴马上任后对美国的外交政策做</w:t>
      </w:r>
      <w:r w:rsidR="00FC36DB">
        <w:rPr>
          <w:rFonts w:ascii="仿宋" w:eastAsia="仿宋" w:hAnsi="仿宋" w:hint="eastAsia"/>
          <w:szCs w:val="21"/>
        </w:rPr>
        <w:t>出调整，美在中东北非地区开始收缩，导致该地区出现“权力真空”。</w:t>
      </w:r>
    </w:p>
    <w:p w:rsidR="00A03A6F" w:rsidRDefault="004109B0" w:rsidP="00160EF1">
      <w:pPr>
        <w:ind w:firstLine="420"/>
        <w:rPr>
          <w:rFonts w:ascii="仿宋" w:eastAsia="仿宋" w:hAnsi="仿宋"/>
          <w:szCs w:val="21"/>
        </w:rPr>
      </w:pPr>
      <w:r>
        <w:rPr>
          <w:rFonts w:ascii="仿宋" w:eastAsia="仿宋" w:hAnsi="仿宋" w:hint="eastAsia"/>
          <w:szCs w:val="21"/>
        </w:rPr>
        <w:t>欧洲在21世纪第一个十年，通过一体化的形式，借助欧洲联盟</w:t>
      </w:r>
      <w:r w:rsidR="007F1316">
        <w:rPr>
          <w:rFonts w:ascii="仿宋" w:eastAsia="仿宋" w:hAnsi="仿宋" w:hint="eastAsia"/>
          <w:szCs w:val="21"/>
        </w:rPr>
        <w:t>（简称“欧盟”）</w:t>
      </w:r>
      <w:r>
        <w:rPr>
          <w:rFonts w:ascii="仿宋" w:eastAsia="仿宋" w:hAnsi="仿宋" w:hint="eastAsia"/>
          <w:szCs w:val="21"/>
        </w:rPr>
        <w:t>这一组织形式，崛起成为</w:t>
      </w:r>
      <w:r w:rsidR="007F1316">
        <w:rPr>
          <w:rFonts w:ascii="仿宋" w:eastAsia="仿宋" w:hAnsi="仿宋" w:hint="eastAsia"/>
          <w:szCs w:val="21"/>
        </w:rPr>
        <w:t>一种独特的“民事</w:t>
      </w:r>
      <w:r w:rsidR="00CB2073">
        <w:rPr>
          <w:rFonts w:ascii="仿宋" w:eastAsia="仿宋" w:hAnsi="仿宋" w:hint="eastAsia"/>
          <w:szCs w:val="21"/>
        </w:rPr>
        <w:t>力量”</w:t>
      </w:r>
      <w:r w:rsidR="00512DE9">
        <w:rPr>
          <w:rFonts w:ascii="仿宋" w:eastAsia="仿宋" w:hAnsi="仿宋" w:hint="eastAsia"/>
          <w:szCs w:val="21"/>
        </w:rPr>
        <w:t>（civilian power）</w:t>
      </w:r>
      <w:r w:rsidR="000515FF">
        <w:rPr>
          <w:rFonts w:ascii="仿宋" w:eastAsia="仿宋" w:hAnsi="仿宋" w:hint="eastAsia"/>
          <w:szCs w:val="21"/>
        </w:rPr>
        <w:t>。</w:t>
      </w:r>
      <w:r w:rsidR="007F1316">
        <w:rPr>
          <w:rFonts w:ascii="仿宋" w:eastAsia="仿宋" w:hAnsi="仿宋" w:hint="eastAsia"/>
          <w:szCs w:val="21"/>
        </w:rPr>
        <w:t>所谓“民事力量”，</w:t>
      </w:r>
      <w:r w:rsidR="000515FF">
        <w:rPr>
          <w:rFonts w:ascii="仿宋" w:eastAsia="仿宋" w:hAnsi="仿宋" w:hint="eastAsia"/>
          <w:szCs w:val="21"/>
        </w:rPr>
        <w:t>是相对于“军事力量”（military power）而言，指的是一个国家</w:t>
      </w:r>
      <w:r w:rsidR="009A77BC">
        <w:rPr>
          <w:rFonts w:ascii="仿宋" w:eastAsia="仿宋" w:hAnsi="仿宋" w:hint="eastAsia"/>
          <w:szCs w:val="21"/>
        </w:rPr>
        <w:t>，或是像欧盟这样的组织，凭借经济和政治工具在地区和</w:t>
      </w:r>
      <w:r w:rsidR="00403F50">
        <w:rPr>
          <w:rFonts w:ascii="仿宋" w:eastAsia="仿宋" w:hAnsi="仿宋" w:hint="eastAsia"/>
          <w:szCs w:val="21"/>
        </w:rPr>
        <w:t>全球舞台上</w:t>
      </w:r>
      <w:r w:rsidR="005A55CA">
        <w:rPr>
          <w:rFonts w:ascii="仿宋" w:eastAsia="仿宋" w:hAnsi="仿宋" w:hint="eastAsia"/>
          <w:szCs w:val="21"/>
        </w:rPr>
        <w:t>施加强大影响力，无需用</w:t>
      </w:r>
      <w:r w:rsidR="000515FF">
        <w:rPr>
          <w:rFonts w:ascii="仿宋" w:eastAsia="仿宋" w:hAnsi="仿宋" w:hint="eastAsia"/>
          <w:szCs w:val="21"/>
        </w:rPr>
        <w:t>武力威胁，即可改变对象国的偏好</w:t>
      </w:r>
      <w:r w:rsidR="00B3178D">
        <w:rPr>
          <w:rFonts w:ascii="仿宋" w:eastAsia="仿宋" w:hAnsi="仿宋" w:hint="eastAsia"/>
          <w:szCs w:val="21"/>
        </w:rPr>
        <w:t>、选择</w:t>
      </w:r>
      <w:r w:rsidR="000515FF">
        <w:rPr>
          <w:rFonts w:ascii="仿宋" w:eastAsia="仿宋" w:hAnsi="仿宋" w:hint="eastAsia"/>
          <w:szCs w:val="21"/>
        </w:rPr>
        <w:t>和政策。</w:t>
      </w:r>
      <w:r w:rsidR="00B3178D" w:rsidRPr="00B3178D">
        <w:rPr>
          <w:rFonts w:ascii="仿宋" w:eastAsia="仿宋" w:hAnsi="仿宋" w:hint="eastAsia"/>
          <w:szCs w:val="21"/>
        </w:rPr>
        <w:t>欧盟及其成员国是联合国等国际组织维持和平行动的最大参与力量</w:t>
      </w:r>
      <w:r w:rsidR="00B3178D">
        <w:rPr>
          <w:rFonts w:ascii="仿宋" w:eastAsia="仿宋" w:hAnsi="仿宋" w:hint="eastAsia"/>
          <w:szCs w:val="21"/>
        </w:rPr>
        <w:t>，欧盟和欧盟国家对外援助</w:t>
      </w:r>
      <w:r w:rsidR="00B3178D" w:rsidRPr="00B3178D">
        <w:rPr>
          <w:rFonts w:ascii="仿宋" w:eastAsia="仿宋" w:hAnsi="仿宋" w:hint="eastAsia"/>
          <w:szCs w:val="21"/>
        </w:rPr>
        <w:t>占到世界对外援助总量的70％。</w:t>
      </w:r>
      <w:r w:rsidR="00403F50">
        <w:rPr>
          <w:rFonts w:ascii="仿宋" w:eastAsia="仿宋" w:hAnsi="仿宋" w:hint="eastAsia"/>
          <w:szCs w:val="21"/>
        </w:rPr>
        <w:t>2004年，</w:t>
      </w:r>
      <w:r w:rsidR="00B3178D">
        <w:rPr>
          <w:rFonts w:ascii="仿宋" w:eastAsia="仿宋" w:hAnsi="仿宋" w:hint="eastAsia"/>
          <w:szCs w:val="21"/>
        </w:rPr>
        <w:t>欧盟大规模东扩，</w:t>
      </w:r>
      <w:r w:rsidR="00FD7E0E">
        <w:rPr>
          <w:rFonts w:ascii="仿宋" w:eastAsia="仿宋" w:hAnsi="仿宋" w:hint="eastAsia"/>
          <w:szCs w:val="21"/>
        </w:rPr>
        <w:t>波兰、捷克</w:t>
      </w:r>
      <w:r w:rsidR="005A55CA">
        <w:rPr>
          <w:rFonts w:ascii="仿宋" w:eastAsia="仿宋" w:hAnsi="仿宋" w:hint="eastAsia"/>
          <w:szCs w:val="21"/>
        </w:rPr>
        <w:t>、匈牙利</w:t>
      </w:r>
      <w:r w:rsidR="00FD7E0E">
        <w:rPr>
          <w:rFonts w:ascii="仿宋" w:eastAsia="仿宋" w:hAnsi="仿宋" w:hint="eastAsia"/>
          <w:szCs w:val="21"/>
        </w:rPr>
        <w:t>等中东欧国家入盟，欧盟</w:t>
      </w:r>
      <w:r w:rsidR="00B3178D">
        <w:rPr>
          <w:rFonts w:ascii="仿宋" w:eastAsia="仿宋" w:hAnsi="仿宋" w:hint="eastAsia"/>
          <w:szCs w:val="21"/>
        </w:rPr>
        <w:t>从15个成员国变为25国，</w:t>
      </w:r>
      <w:r w:rsidR="00083E0E">
        <w:rPr>
          <w:rFonts w:ascii="仿宋" w:eastAsia="仿宋" w:hAnsi="仿宋" w:hint="eastAsia"/>
          <w:szCs w:val="21"/>
        </w:rPr>
        <w:t>2007</w:t>
      </w:r>
      <w:r w:rsidR="00B3178D">
        <w:rPr>
          <w:rFonts w:ascii="仿宋" w:eastAsia="仿宋" w:hAnsi="仿宋" w:hint="eastAsia"/>
          <w:szCs w:val="21"/>
        </w:rPr>
        <w:t xml:space="preserve"> 年</w:t>
      </w:r>
      <w:r w:rsidR="00FD7E0E">
        <w:rPr>
          <w:rFonts w:ascii="仿宋" w:eastAsia="仿宋" w:hAnsi="仿宋" w:hint="eastAsia"/>
          <w:szCs w:val="21"/>
        </w:rPr>
        <w:t>罗马尼亚和保加利亚加入，又变成</w:t>
      </w:r>
      <w:r w:rsidR="00083E0E">
        <w:rPr>
          <w:rFonts w:ascii="仿宋" w:eastAsia="仿宋" w:hAnsi="仿宋" w:hint="eastAsia"/>
          <w:szCs w:val="21"/>
        </w:rPr>
        <w:t>27</w:t>
      </w:r>
      <w:r w:rsidR="00B3178D">
        <w:rPr>
          <w:rFonts w:ascii="仿宋" w:eastAsia="仿宋" w:hAnsi="仿宋" w:hint="eastAsia"/>
          <w:szCs w:val="21"/>
        </w:rPr>
        <w:t>国，它也因此成为全球最大的市场，甚至GDP也一度超越美国，跃居世界首位。布鲁塞尔像一块“磁石”，以繁荣和自由的旗帜招引着欧洲“边缘地区”，乃至土耳其等主要领土位于欧洲之外</w:t>
      </w:r>
      <w:r w:rsidR="00403F50">
        <w:rPr>
          <w:rFonts w:ascii="仿宋" w:eastAsia="仿宋" w:hAnsi="仿宋" w:hint="eastAsia"/>
          <w:szCs w:val="21"/>
        </w:rPr>
        <w:t>的</w:t>
      </w:r>
      <w:r w:rsidR="00B3178D">
        <w:rPr>
          <w:rFonts w:ascii="仿宋" w:eastAsia="仿宋" w:hAnsi="仿宋" w:hint="eastAsia"/>
          <w:szCs w:val="21"/>
        </w:rPr>
        <w:t>国家前去“投奔”。</w:t>
      </w:r>
    </w:p>
    <w:p w:rsidR="000101B1" w:rsidRPr="001B6AA9" w:rsidRDefault="00B4149F" w:rsidP="001B6AA9">
      <w:pPr>
        <w:ind w:firstLine="420"/>
        <w:rPr>
          <w:rFonts w:ascii="仿宋" w:eastAsia="仿宋" w:hAnsi="仿宋"/>
          <w:szCs w:val="21"/>
        </w:rPr>
      </w:pPr>
      <w:r>
        <w:rPr>
          <w:rFonts w:ascii="仿宋" w:eastAsia="仿宋" w:hAnsi="仿宋" w:hint="eastAsia"/>
          <w:szCs w:val="21"/>
        </w:rPr>
        <w:t>21世纪初，</w:t>
      </w:r>
      <w:r w:rsidR="00A03A6F">
        <w:rPr>
          <w:rFonts w:ascii="仿宋" w:eastAsia="仿宋" w:hAnsi="仿宋" w:hint="eastAsia"/>
          <w:szCs w:val="21"/>
        </w:rPr>
        <w:t>欧洲从自己二战后成功的地区一体化历程中获得了自信，在欧盟不断的扩大中</w:t>
      </w:r>
      <w:proofErr w:type="gramStart"/>
      <w:r w:rsidR="00A03A6F">
        <w:rPr>
          <w:rFonts w:ascii="仿宋" w:eastAsia="仿宋" w:hAnsi="仿宋" w:hint="eastAsia"/>
          <w:szCs w:val="21"/>
        </w:rPr>
        <w:t>酿制着</w:t>
      </w:r>
      <w:proofErr w:type="gramEnd"/>
      <w:r w:rsidR="00A03A6F">
        <w:rPr>
          <w:rFonts w:ascii="仿宋" w:eastAsia="仿宋" w:hAnsi="仿宋" w:hint="eastAsia"/>
          <w:szCs w:val="21"/>
        </w:rPr>
        <w:t>自豪感，以至于部分精英信奉欧盟乃是</w:t>
      </w:r>
      <w:r w:rsidR="00A03A6F" w:rsidRPr="007F1316">
        <w:rPr>
          <w:rFonts w:ascii="仿宋" w:eastAsia="仿宋" w:hAnsi="仿宋"/>
          <w:szCs w:val="21"/>
        </w:rPr>
        <w:t>一个</w:t>
      </w:r>
      <w:r w:rsidR="00A03A6F">
        <w:rPr>
          <w:rFonts w:ascii="仿宋" w:eastAsia="仿宋" w:hAnsi="仿宋" w:hint="eastAsia"/>
          <w:szCs w:val="21"/>
        </w:rPr>
        <w:t>新的“</w:t>
      </w:r>
      <w:r w:rsidR="00A03A6F" w:rsidRPr="007F1316">
        <w:rPr>
          <w:rFonts w:ascii="仿宋" w:eastAsia="仿宋" w:hAnsi="仿宋"/>
          <w:szCs w:val="21"/>
        </w:rPr>
        <w:t>安静的超级大国”（the Quiet Superpower）</w:t>
      </w:r>
      <w:r w:rsidR="00A03A6F" w:rsidRPr="00B4149F">
        <w:rPr>
          <w:rStyle w:val="a5"/>
          <w:szCs w:val="21"/>
        </w:rPr>
        <w:t xml:space="preserve"> </w:t>
      </w:r>
      <w:r w:rsidR="00A03A6F" w:rsidRPr="007F1316">
        <w:rPr>
          <w:rStyle w:val="a5"/>
          <w:szCs w:val="21"/>
        </w:rPr>
        <w:footnoteReference w:id="2"/>
      </w:r>
      <w:r w:rsidR="00A03A6F">
        <w:rPr>
          <w:rFonts w:hint="eastAsia"/>
          <w:szCs w:val="21"/>
        </w:rPr>
        <w:t>。</w:t>
      </w:r>
      <w:r w:rsidR="001B6AA9">
        <w:rPr>
          <w:rFonts w:ascii="仿宋" w:eastAsia="仿宋" w:hAnsi="仿宋" w:hint="eastAsia"/>
          <w:szCs w:val="21"/>
        </w:rPr>
        <w:t>欧洲将自由和福利相结合的经济和社会模式、欧洲人高效且安逸的生产和生活方式在世界范围内将起到示范作用，是未来世界发展的方向</w:t>
      </w:r>
      <w:r w:rsidR="001B6AA9">
        <w:rPr>
          <w:rStyle w:val="a5"/>
          <w:rFonts w:ascii="仿宋" w:eastAsia="仿宋" w:hAnsi="仿宋"/>
          <w:szCs w:val="21"/>
        </w:rPr>
        <w:footnoteReference w:id="3"/>
      </w:r>
      <w:r w:rsidR="001B6AA9">
        <w:rPr>
          <w:rFonts w:ascii="仿宋" w:eastAsia="仿宋" w:hAnsi="仿宋" w:hint="eastAsia"/>
          <w:szCs w:val="21"/>
        </w:rPr>
        <w:t>。中东北非地区本即为欧洲的“近邻”，在美国力量下降、世界格局转换之际，</w:t>
      </w:r>
      <w:r w:rsidR="000101B1" w:rsidRPr="000101B1">
        <w:rPr>
          <w:rFonts w:ascii="仿宋" w:eastAsia="仿宋" w:hAnsi="仿宋" w:hint="eastAsia"/>
          <w:szCs w:val="21"/>
        </w:rPr>
        <w:t>这支新力量</w:t>
      </w:r>
      <w:r w:rsidR="001B6AA9">
        <w:rPr>
          <w:rFonts w:ascii="仿宋" w:eastAsia="仿宋" w:hAnsi="仿宋" w:hint="eastAsia"/>
          <w:szCs w:val="21"/>
        </w:rPr>
        <w:t>能够替代美国，在中东北非地区扮演来自西方的“替代者”角色吗？</w:t>
      </w:r>
      <w:r w:rsidR="00F45F54">
        <w:rPr>
          <w:rFonts w:ascii="仿宋" w:eastAsia="仿宋" w:hAnsi="仿宋" w:hint="eastAsia"/>
          <w:szCs w:val="21"/>
        </w:rPr>
        <w:t>鉴于叙利亚内战是中东北非地区近年来持续时间最长、战况最惨烈</w:t>
      </w:r>
      <w:r w:rsidR="00590F7F">
        <w:rPr>
          <w:rFonts w:ascii="仿宋" w:eastAsia="仿宋" w:hAnsi="仿宋" w:hint="eastAsia"/>
          <w:szCs w:val="21"/>
        </w:rPr>
        <w:t>、牵扯地区内外势力最多、影响最大的一场焦点，本书将以这场具有风向标意义的焦点事件为核心考察对象</w:t>
      </w:r>
      <w:r w:rsidR="00F45F54">
        <w:rPr>
          <w:rFonts w:ascii="仿宋" w:eastAsia="仿宋" w:hAnsi="仿宋" w:hint="eastAsia"/>
          <w:szCs w:val="21"/>
        </w:rPr>
        <w:t>，</w:t>
      </w:r>
      <w:r w:rsidR="00590F7F">
        <w:rPr>
          <w:rFonts w:ascii="仿宋" w:eastAsia="仿宋" w:hAnsi="仿宋" w:hint="eastAsia"/>
          <w:szCs w:val="21"/>
        </w:rPr>
        <w:t>检视欧洲与中东，这两大地区之间的关系</w:t>
      </w:r>
      <w:r w:rsidR="001B6AA9">
        <w:rPr>
          <w:rFonts w:ascii="仿宋" w:eastAsia="仿宋" w:hAnsi="仿宋" w:hint="eastAsia"/>
          <w:szCs w:val="21"/>
        </w:rPr>
        <w:t>。</w:t>
      </w:r>
    </w:p>
    <w:p w:rsidR="00160EF1" w:rsidRPr="00160EF1" w:rsidRDefault="00160EF1" w:rsidP="00160EF1">
      <w:pPr>
        <w:ind w:firstLine="420"/>
        <w:rPr>
          <w:szCs w:val="21"/>
        </w:rPr>
      </w:pPr>
    </w:p>
    <w:p w:rsidR="001A0983" w:rsidRPr="001D095F" w:rsidRDefault="00035DB0" w:rsidP="001A0983">
      <w:pPr>
        <w:ind w:firstLine="420"/>
        <w:jc w:val="center"/>
        <w:rPr>
          <w:b/>
          <w:szCs w:val="21"/>
        </w:rPr>
      </w:pPr>
      <w:r>
        <w:rPr>
          <w:rFonts w:hint="eastAsia"/>
          <w:b/>
          <w:szCs w:val="21"/>
        </w:rPr>
        <w:t>欧洲的“外交革命”</w:t>
      </w:r>
    </w:p>
    <w:p w:rsidR="001A0983" w:rsidRDefault="001A0983" w:rsidP="000515FF">
      <w:pPr>
        <w:ind w:firstLine="420"/>
        <w:rPr>
          <w:szCs w:val="21"/>
        </w:rPr>
      </w:pPr>
    </w:p>
    <w:p w:rsidR="00B4149F" w:rsidRDefault="00590F7F" w:rsidP="000515FF">
      <w:pPr>
        <w:ind w:firstLine="420"/>
        <w:rPr>
          <w:rFonts w:ascii="仿宋" w:eastAsia="仿宋" w:hAnsi="仿宋"/>
          <w:szCs w:val="21"/>
        </w:rPr>
      </w:pPr>
      <w:r>
        <w:rPr>
          <w:rFonts w:ascii="仿宋" w:eastAsia="仿宋" w:hAnsi="仿宋" w:hint="eastAsia"/>
          <w:szCs w:val="21"/>
        </w:rPr>
        <w:t>冷战结束以来</w:t>
      </w:r>
      <w:r w:rsidR="00F64D70">
        <w:rPr>
          <w:rFonts w:ascii="仿宋" w:eastAsia="仿宋" w:hAnsi="仿宋" w:hint="eastAsia"/>
          <w:szCs w:val="21"/>
        </w:rPr>
        <w:t>二十多年的时间</w:t>
      </w:r>
      <w:r>
        <w:rPr>
          <w:rFonts w:ascii="仿宋" w:eastAsia="仿宋" w:hAnsi="仿宋" w:hint="eastAsia"/>
          <w:szCs w:val="21"/>
        </w:rPr>
        <w:t>，除了20世纪90年代末的科索沃战争，</w:t>
      </w:r>
      <w:r w:rsidR="00F64D70">
        <w:rPr>
          <w:rFonts w:ascii="仿宋" w:eastAsia="仿宋" w:hAnsi="仿宋" w:hint="eastAsia"/>
          <w:szCs w:val="21"/>
        </w:rPr>
        <w:t>欧盟赞同使用武力驱赶</w:t>
      </w:r>
      <w:r w:rsidR="00F64D70" w:rsidRPr="00F64D70">
        <w:rPr>
          <w:rFonts w:ascii="仿宋" w:eastAsia="仿宋" w:hAnsi="仿宋" w:hint="eastAsia"/>
          <w:szCs w:val="21"/>
        </w:rPr>
        <w:t>米洛舍维奇下台，大多数时候，欧盟都坚持联合国的权威，主张尽量用政治手段化解危机</w:t>
      </w:r>
      <w:r w:rsidR="00F64D70">
        <w:rPr>
          <w:rFonts w:ascii="仿宋" w:eastAsia="仿宋" w:hAnsi="仿宋" w:hint="eastAsia"/>
          <w:szCs w:val="21"/>
        </w:rPr>
        <w:t>。欧洲</w:t>
      </w:r>
      <w:r>
        <w:rPr>
          <w:rFonts w:ascii="仿宋" w:eastAsia="仿宋" w:hAnsi="仿宋" w:hint="eastAsia"/>
          <w:szCs w:val="21"/>
        </w:rPr>
        <w:t>展示给世人的是一副“和平的面孔”</w:t>
      </w:r>
      <w:r w:rsidR="00F64D70">
        <w:rPr>
          <w:rFonts w:ascii="仿宋" w:eastAsia="仿宋" w:hAnsi="仿宋" w:hint="eastAsia"/>
          <w:szCs w:val="21"/>
        </w:rPr>
        <w:t>，</w:t>
      </w:r>
      <w:r w:rsidR="00F64D70" w:rsidRPr="00F64D70">
        <w:rPr>
          <w:rFonts w:ascii="仿宋" w:eastAsia="仿宋" w:hAnsi="仿宋" w:hint="eastAsia"/>
          <w:szCs w:val="21"/>
        </w:rPr>
        <w:t>欧盟对于战后重建、维和具有丰富的经验和较高的威望。</w:t>
      </w:r>
      <w:r w:rsidR="00F64D70">
        <w:rPr>
          <w:rFonts w:ascii="仿宋" w:eastAsia="仿宋" w:hAnsi="仿宋" w:hint="eastAsia"/>
          <w:szCs w:val="21"/>
        </w:rPr>
        <w:t>在中东北非地区，欧盟及其主要成员国的中东北非</w:t>
      </w:r>
      <w:r w:rsidR="00F64D70" w:rsidRPr="00BE1140">
        <w:rPr>
          <w:rFonts w:ascii="仿宋" w:eastAsia="仿宋" w:hAnsi="仿宋" w:hint="eastAsia"/>
          <w:szCs w:val="21"/>
        </w:rPr>
        <w:t>外交政策</w:t>
      </w:r>
      <w:r w:rsidR="00F64D70">
        <w:rPr>
          <w:rFonts w:ascii="仿宋" w:eastAsia="仿宋" w:hAnsi="仿宋" w:hint="eastAsia"/>
          <w:szCs w:val="21"/>
        </w:rPr>
        <w:t>也原本一直稳健，</w:t>
      </w:r>
      <w:r w:rsidR="006C66D8">
        <w:rPr>
          <w:rFonts w:ascii="仿宋" w:eastAsia="仿宋" w:hAnsi="仿宋" w:hint="eastAsia"/>
          <w:szCs w:val="21"/>
        </w:rPr>
        <w:t>维护</w:t>
      </w:r>
      <w:r w:rsidR="00F64D70">
        <w:rPr>
          <w:rFonts w:ascii="仿宋" w:eastAsia="仿宋" w:hAnsi="仿宋" w:hint="eastAsia"/>
          <w:szCs w:val="21"/>
        </w:rPr>
        <w:t>这一地区的稳定曾长期是欧洲的主要目标。但2010年底，突尼斯一个小贩被杀所引发的“阿拉伯之春”却改变了欧洲的整</w:t>
      </w:r>
      <w:r w:rsidR="006C66D8">
        <w:rPr>
          <w:rFonts w:ascii="仿宋" w:eastAsia="仿宋" w:hAnsi="仿宋" w:hint="eastAsia"/>
          <w:szCs w:val="21"/>
        </w:rPr>
        <w:t>体外交路径：</w:t>
      </w:r>
      <w:r w:rsidR="00F64D70">
        <w:rPr>
          <w:rFonts w:ascii="仿宋" w:eastAsia="仿宋" w:hAnsi="仿宋" w:hint="eastAsia"/>
          <w:szCs w:val="21"/>
        </w:rPr>
        <w:t>欧盟和一些成员国认为“动用武力”也是</w:t>
      </w:r>
      <w:r w:rsidR="00F64D70">
        <w:rPr>
          <w:rFonts w:ascii="仿宋" w:eastAsia="仿宋" w:hAnsi="仿宋" w:hint="eastAsia"/>
          <w:szCs w:val="21"/>
        </w:rPr>
        <w:lastRenderedPageBreak/>
        <w:t>必要的，从而偏离了欧洲看重“软实力”和以“先进规范”引导世界其他地区的“长项”和传统路径。</w:t>
      </w:r>
      <w:r w:rsidR="000B55D6">
        <w:rPr>
          <w:rFonts w:ascii="仿宋" w:eastAsia="仿宋" w:hAnsi="仿宋" w:hint="eastAsia"/>
          <w:szCs w:val="21"/>
        </w:rPr>
        <w:t>法国和英国在利比亚内战中率先出动战机轰炸卡扎菲的军队，这两个国家在叙利亚内战初期比美国还要积极和活跃，</w:t>
      </w:r>
      <w:r w:rsidR="00035DB0" w:rsidRPr="00A74040">
        <w:rPr>
          <w:rFonts w:ascii="仿宋" w:eastAsia="仿宋" w:hAnsi="仿宋" w:hint="eastAsia"/>
          <w:szCs w:val="21"/>
        </w:rPr>
        <w:t>颠覆了我</w:t>
      </w:r>
      <w:r w:rsidR="00F64D70">
        <w:rPr>
          <w:rFonts w:ascii="仿宋" w:eastAsia="仿宋" w:hAnsi="仿宋" w:hint="eastAsia"/>
          <w:szCs w:val="21"/>
        </w:rPr>
        <w:t>们过去对欧洲</w:t>
      </w:r>
      <w:r w:rsidR="00035DB0" w:rsidRPr="00A74040">
        <w:rPr>
          <w:rFonts w:ascii="仿宋" w:eastAsia="仿宋" w:hAnsi="仿宋" w:hint="eastAsia"/>
          <w:szCs w:val="21"/>
        </w:rPr>
        <w:t>国际行为特征的认识</w:t>
      </w:r>
      <w:r w:rsidR="000B55D6">
        <w:rPr>
          <w:rFonts w:ascii="仿宋" w:eastAsia="仿宋" w:hAnsi="仿宋" w:hint="eastAsia"/>
          <w:szCs w:val="21"/>
        </w:rPr>
        <w:t>，那个2003年严厉批评美国小布什政府无端发动伊拉克战争的“老欧洲”怎么了。</w:t>
      </w:r>
    </w:p>
    <w:p w:rsidR="00035DB0" w:rsidRPr="00A74040" w:rsidRDefault="00035DB0" w:rsidP="00035DB0">
      <w:pPr>
        <w:ind w:firstLine="420"/>
        <w:rPr>
          <w:rFonts w:ascii="仿宋" w:eastAsia="仿宋" w:hAnsi="仿宋"/>
          <w:szCs w:val="21"/>
        </w:rPr>
      </w:pPr>
      <w:r>
        <w:rPr>
          <w:rFonts w:ascii="仿宋" w:eastAsia="仿宋" w:hAnsi="仿宋" w:hint="eastAsia"/>
          <w:szCs w:val="21"/>
        </w:rPr>
        <w:t>对此变化当然有多种解释：比如</w:t>
      </w:r>
      <w:r w:rsidRPr="00A74040">
        <w:rPr>
          <w:rFonts w:ascii="仿宋" w:eastAsia="仿宋" w:hAnsi="仿宋" w:hint="eastAsia"/>
          <w:szCs w:val="21"/>
        </w:rPr>
        <w:t>“势力范围说”，即北非是英法的前殖民地，是它们的“后院”和传统势力范围，结束殖民统治后，英法同该地区仍然保持着千丝万缕的联系；也有“商业利益或者石油利益说”，英法在北非地</w:t>
      </w:r>
      <w:r w:rsidR="002B5AB7">
        <w:rPr>
          <w:rFonts w:ascii="仿宋" w:eastAsia="仿宋" w:hAnsi="仿宋" w:hint="eastAsia"/>
          <w:szCs w:val="21"/>
        </w:rPr>
        <w:t>区存在大量的商业利益，英法在能源上要比美国更依靠北非的供给；还有“地缘政治说”，</w:t>
      </w:r>
      <w:r w:rsidRPr="00A74040">
        <w:rPr>
          <w:rFonts w:ascii="仿宋" w:eastAsia="仿宋" w:hAnsi="仿宋" w:hint="eastAsia"/>
          <w:szCs w:val="21"/>
        </w:rPr>
        <w:t>法英两国，特别是法国，一直主张欧盟应该把视线投向南方，即地中海南岸的北</w:t>
      </w:r>
      <w:r w:rsidR="002B5AB7">
        <w:rPr>
          <w:rFonts w:ascii="仿宋" w:eastAsia="仿宋" w:hAnsi="仿宋" w:hint="eastAsia"/>
          <w:szCs w:val="21"/>
        </w:rPr>
        <w:t>非，而不是东方，这也部分解释了为什么法英要比德国积极。不过，我们认为</w:t>
      </w:r>
      <w:proofErr w:type="gramStart"/>
      <w:r w:rsidR="002B5AB7">
        <w:rPr>
          <w:rFonts w:ascii="仿宋" w:eastAsia="仿宋" w:hAnsi="仿宋" w:hint="eastAsia"/>
          <w:szCs w:val="21"/>
        </w:rPr>
        <w:t>最</w:t>
      </w:r>
      <w:proofErr w:type="gramEnd"/>
      <w:r w:rsidR="002B5AB7">
        <w:rPr>
          <w:rFonts w:ascii="仿宋" w:eastAsia="仿宋" w:hAnsi="仿宋" w:hint="eastAsia"/>
          <w:szCs w:val="21"/>
        </w:rPr>
        <w:t>关键的因素还是“外交理念”，</w:t>
      </w:r>
      <w:r w:rsidR="002B5AB7" w:rsidRPr="00A74040">
        <w:rPr>
          <w:rFonts w:ascii="仿宋" w:eastAsia="仿宋" w:hAnsi="仿宋" w:hint="eastAsia"/>
          <w:szCs w:val="21"/>
        </w:rPr>
        <w:t>就是欧洲的舆论环境已经将“人道主义干预”上升到欧洲国家应尽“义务”的高度，所谓“干涉的义务”（duty to intervene）已经深入人心。</w:t>
      </w:r>
      <w:r w:rsidR="002B5AB7">
        <w:rPr>
          <w:rFonts w:ascii="仿宋" w:eastAsia="仿宋" w:hAnsi="仿宋" w:hint="eastAsia"/>
          <w:szCs w:val="21"/>
        </w:rPr>
        <w:t>这种人道主义干预理念是欧盟世界观的体现，同时它</w:t>
      </w:r>
      <w:r w:rsidR="00A87C8F">
        <w:rPr>
          <w:rFonts w:ascii="仿宋" w:eastAsia="仿宋" w:hAnsi="仿宋" w:hint="eastAsia"/>
          <w:szCs w:val="21"/>
        </w:rPr>
        <w:t>也</w:t>
      </w:r>
      <w:r w:rsidR="002B5AB7">
        <w:rPr>
          <w:rFonts w:ascii="仿宋" w:eastAsia="仿宋" w:hAnsi="仿宋" w:hint="eastAsia"/>
          <w:szCs w:val="21"/>
        </w:rPr>
        <w:t>是法英德等欧洲大国与欧盟的中东北非政策的共同点和共通点</w:t>
      </w:r>
      <w:r w:rsidR="00A87C8F">
        <w:rPr>
          <w:rFonts w:ascii="仿宋" w:eastAsia="仿宋" w:hAnsi="仿宋" w:hint="eastAsia"/>
          <w:szCs w:val="21"/>
        </w:rPr>
        <w:t>。下面让我们稍作分析：</w:t>
      </w:r>
    </w:p>
    <w:p w:rsidR="00035DB0" w:rsidRPr="00A74040" w:rsidRDefault="00035DB0" w:rsidP="00035DB0">
      <w:pPr>
        <w:ind w:firstLine="420"/>
        <w:rPr>
          <w:rFonts w:ascii="仿宋" w:eastAsia="仿宋" w:hAnsi="仿宋"/>
          <w:szCs w:val="21"/>
        </w:rPr>
      </w:pPr>
      <w:r w:rsidRPr="00A74040">
        <w:rPr>
          <w:rFonts w:ascii="仿宋" w:eastAsia="仿宋" w:hAnsi="仿宋" w:hint="eastAsia"/>
          <w:szCs w:val="21"/>
        </w:rPr>
        <w:t>自20世纪90年代以来，卢旺达和索马里的人道主义灾难、科索沃战争、伊拉克战争，这一次次国际事件促发西方国际法学界</w:t>
      </w:r>
      <w:proofErr w:type="gramStart"/>
      <w:r w:rsidRPr="00A74040">
        <w:rPr>
          <w:rFonts w:ascii="仿宋" w:eastAsia="仿宋" w:hAnsi="仿宋" w:hint="eastAsia"/>
          <w:szCs w:val="21"/>
        </w:rPr>
        <w:t>一</w:t>
      </w:r>
      <w:proofErr w:type="gramEnd"/>
      <w:r w:rsidRPr="00A74040">
        <w:rPr>
          <w:rFonts w:ascii="仿宋" w:eastAsia="仿宋" w:hAnsi="仿宋" w:hint="eastAsia"/>
          <w:szCs w:val="21"/>
        </w:rPr>
        <w:t>步步向弱化主权的方向发展；欧洲、美国以及加拿大、澳大利亚等西方国家大学中开设了众多的人权教育课程，设立了诸多相关方向的学位，这一代西方人，以及来到西方留学的发展中国家学子耳濡目染，都不同程度地受到“人权高于主权”观念的影响；西方媒体中自由主义倾向更是</w:t>
      </w:r>
      <w:r w:rsidR="00A87C8F">
        <w:rPr>
          <w:rFonts w:ascii="仿宋" w:eastAsia="仿宋" w:hAnsi="仿宋" w:hint="eastAsia"/>
          <w:szCs w:val="21"/>
        </w:rPr>
        <w:t>天然地占据主流地位，当电视和社交媒体</w:t>
      </w:r>
      <w:r w:rsidRPr="00A74040">
        <w:rPr>
          <w:rFonts w:ascii="仿宋" w:eastAsia="仿宋" w:hAnsi="仿宋" w:hint="eastAsia"/>
          <w:szCs w:val="21"/>
        </w:rPr>
        <w:t>将</w:t>
      </w:r>
      <w:r w:rsidR="00A87C8F">
        <w:rPr>
          <w:rFonts w:ascii="仿宋" w:eastAsia="仿宋" w:hAnsi="仿宋" w:hint="eastAsia"/>
          <w:szCs w:val="21"/>
        </w:rPr>
        <w:t>利比亚的卡扎菲政权、叙利亚的巴沙尔政府“镇压”反对者的视频发在欧美媒体广为传播</w:t>
      </w:r>
      <w:r w:rsidRPr="00A74040">
        <w:rPr>
          <w:rFonts w:ascii="仿宋" w:eastAsia="仿宋" w:hAnsi="仿宋" w:hint="eastAsia"/>
          <w:szCs w:val="21"/>
        </w:rPr>
        <w:t>后，</w:t>
      </w:r>
      <w:r w:rsidR="003E2404">
        <w:rPr>
          <w:rFonts w:ascii="仿宋" w:eastAsia="仿宋" w:hAnsi="仿宋" w:hint="eastAsia"/>
          <w:szCs w:val="21"/>
        </w:rPr>
        <w:t>西方媒体</w:t>
      </w:r>
      <w:r w:rsidR="00A87C8F">
        <w:rPr>
          <w:rFonts w:ascii="仿宋" w:eastAsia="仿宋" w:hAnsi="仿宋" w:hint="eastAsia"/>
          <w:szCs w:val="21"/>
        </w:rPr>
        <w:t>各种评论</w:t>
      </w:r>
      <w:r w:rsidR="003E2404">
        <w:rPr>
          <w:rFonts w:ascii="仿宋" w:eastAsia="仿宋" w:hAnsi="仿宋" w:hint="eastAsia"/>
          <w:szCs w:val="21"/>
        </w:rPr>
        <w:t>立即将欧美各国</w:t>
      </w:r>
      <w:r w:rsidRPr="00A74040">
        <w:rPr>
          <w:rFonts w:ascii="仿宋" w:eastAsia="仿宋" w:hAnsi="仿宋" w:hint="eastAsia"/>
          <w:szCs w:val="21"/>
        </w:rPr>
        <w:t>政府</w:t>
      </w:r>
      <w:r w:rsidR="003E2404">
        <w:rPr>
          <w:rFonts w:ascii="仿宋" w:eastAsia="仿宋" w:hAnsi="仿宋" w:hint="eastAsia"/>
          <w:szCs w:val="21"/>
        </w:rPr>
        <w:t>置</w:t>
      </w:r>
      <w:r w:rsidRPr="00A74040">
        <w:rPr>
          <w:rFonts w:ascii="仿宋" w:eastAsia="仿宋" w:hAnsi="仿宋" w:hint="eastAsia"/>
          <w:szCs w:val="21"/>
        </w:rPr>
        <w:t>以不干涉就等于与利比亚</w:t>
      </w:r>
      <w:r w:rsidR="003E2404">
        <w:rPr>
          <w:rFonts w:ascii="仿宋" w:eastAsia="仿宋" w:hAnsi="仿宋" w:hint="eastAsia"/>
          <w:szCs w:val="21"/>
        </w:rPr>
        <w:t>和叙利亚</w:t>
      </w:r>
      <w:r w:rsidRPr="00A74040">
        <w:rPr>
          <w:rFonts w:ascii="仿宋" w:eastAsia="仿宋" w:hAnsi="仿宋" w:hint="eastAsia"/>
          <w:szCs w:val="21"/>
        </w:rPr>
        <w:t>政府“同谋”的境地。</w:t>
      </w:r>
    </w:p>
    <w:p w:rsidR="00035DB0" w:rsidRPr="00A74040" w:rsidRDefault="003E2404" w:rsidP="00035DB0">
      <w:pPr>
        <w:ind w:firstLine="420"/>
        <w:rPr>
          <w:rFonts w:ascii="仿宋" w:eastAsia="仿宋" w:hAnsi="仿宋"/>
          <w:szCs w:val="21"/>
        </w:rPr>
      </w:pPr>
      <w:r>
        <w:rPr>
          <w:rFonts w:ascii="仿宋" w:eastAsia="仿宋" w:hAnsi="仿宋" w:hint="eastAsia"/>
          <w:szCs w:val="21"/>
        </w:rPr>
        <w:t>欧洲比美国在这点上更敏感。</w:t>
      </w:r>
      <w:r w:rsidR="00035DB0" w:rsidRPr="00A74040">
        <w:rPr>
          <w:rFonts w:ascii="仿宋" w:eastAsia="仿宋" w:hAnsi="仿宋" w:hint="eastAsia"/>
          <w:szCs w:val="21"/>
        </w:rPr>
        <w:t>欧洲在经历了半个多世纪的一体化进程之后，是主权观念最为淡化的地区。按照亚历山大·温特的说法，欧洲已经从“洛克文化”进化到“康德文化”</w:t>
      </w:r>
      <w:r w:rsidR="00035DB0" w:rsidRPr="00FC0F77">
        <w:rPr>
          <w:rStyle w:val="a5"/>
          <w:szCs w:val="21"/>
        </w:rPr>
        <w:footnoteReference w:id="4"/>
      </w:r>
      <w:r w:rsidR="00035DB0" w:rsidRPr="00A74040">
        <w:rPr>
          <w:rFonts w:ascii="仿宋" w:eastAsia="仿宋" w:hAnsi="仿宋" w:hint="eastAsia"/>
          <w:szCs w:val="21"/>
        </w:rPr>
        <w:t>。“洛克文化”中每个国家按照其各自的法律和利益行动，“康德文化”则指在全世界范围内拥有一部唯一、普遍、理性和最高的国际行为法典。欧洲已经将《欧洲基本权利宪章》写入《里斯本条约》，在欧洲违反人权要受到欧洲人权法院和欧洲法院的制裁。同时欧洲各国不仅将人权优先原则限于欧洲层次，它还希望将其推广到全球层次，欧洲各国是联合国设立国际刑事法庭最积极的倡导者。</w:t>
      </w:r>
    </w:p>
    <w:p w:rsidR="00035DB0" w:rsidRPr="00A74040" w:rsidRDefault="00035DB0" w:rsidP="00035DB0">
      <w:pPr>
        <w:ind w:firstLine="420"/>
        <w:rPr>
          <w:rFonts w:ascii="仿宋" w:eastAsia="仿宋" w:hAnsi="仿宋"/>
          <w:szCs w:val="21"/>
        </w:rPr>
      </w:pPr>
      <w:r w:rsidRPr="00A74040">
        <w:rPr>
          <w:rFonts w:ascii="仿宋" w:eastAsia="仿宋" w:hAnsi="仿宋" w:hint="eastAsia"/>
          <w:szCs w:val="21"/>
        </w:rPr>
        <w:t xml:space="preserve">德国国际关系学者托马斯·里瑟（Thomas </w:t>
      </w:r>
      <w:proofErr w:type="spellStart"/>
      <w:r w:rsidRPr="00A74040">
        <w:rPr>
          <w:rFonts w:ascii="仿宋" w:eastAsia="仿宋" w:hAnsi="仿宋" w:hint="eastAsia"/>
          <w:szCs w:val="21"/>
        </w:rPr>
        <w:t>Risse</w:t>
      </w:r>
      <w:proofErr w:type="spellEnd"/>
      <w:r w:rsidRPr="00A74040">
        <w:rPr>
          <w:rFonts w:ascii="仿宋" w:eastAsia="仿宋" w:hAnsi="仿宋" w:hint="eastAsia"/>
          <w:szCs w:val="21"/>
        </w:rPr>
        <w:t>）在1999年一次克林顿和布莱尔都参加的政界学界对话会议上的发言很好地表现出欧洲关于人权和主权关系的观点。他说：“经济和军事大国为了某些战略目标，比如获得领土，或者是增强自己的影响力，而介入，甚至是</w:t>
      </w:r>
      <w:r w:rsidR="003A136B">
        <w:rPr>
          <w:rFonts w:ascii="仿宋" w:eastAsia="仿宋" w:hAnsi="仿宋" w:hint="eastAsia"/>
          <w:szCs w:val="21"/>
        </w:rPr>
        <w:t>军事干涉其他国家事务的时代已经结束了。国际游戏的规则已经改变”，</w:t>
      </w:r>
      <w:r w:rsidRPr="00A74040">
        <w:rPr>
          <w:rFonts w:ascii="仿宋" w:eastAsia="仿宋" w:hAnsi="仿宋" w:hint="eastAsia"/>
          <w:szCs w:val="21"/>
        </w:rPr>
        <w:t>“我们可以观察到新的世界秩序正在生成，它是基于一些规定了正确行为的基本规范之上的。如果今天你想要成为一名国际共同体的成员，你最好遵守基本的人权，尊敬地对待你的人民，不要卷入大规模杀伤性武器的扩散，不要把你的垃圾倒到你的邻居的后院</w:t>
      </w:r>
      <w:r w:rsidR="003A136B">
        <w:rPr>
          <w:rFonts w:ascii="仿宋" w:eastAsia="仿宋" w:hAnsi="仿宋" w:hint="eastAsia"/>
          <w:szCs w:val="21"/>
        </w:rPr>
        <w:t>”</w:t>
      </w:r>
      <w:r w:rsidRPr="00A74040">
        <w:rPr>
          <w:rFonts w:ascii="仿宋" w:eastAsia="仿宋" w:hAnsi="仿宋" w:hint="eastAsia"/>
          <w:szCs w:val="21"/>
        </w:rPr>
        <w:t>。</w:t>
      </w:r>
      <w:r w:rsidRPr="00FC0F77">
        <w:rPr>
          <w:rStyle w:val="a5"/>
          <w:szCs w:val="21"/>
        </w:rPr>
        <w:footnoteReference w:id="5"/>
      </w:r>
    </w:p>
    <w:p w:rsidR="00035DB0" w:rsidRPr="00A74040" w:rsidRDefault="00035DB0" w:rsidP="00035DB0">
      <w:pPr>
        <w:ind w:firstLine="420"/>
        <w:rPr>
          <w:rFonts w:ascii="仿宋" w:eastAsia="仿宋" w:hAnsi="仿宋"/>
          <w:szCs w:val="21"/>
        </w:rPr>
      </w:pPr>
      <w:r w:rsidRPr="00A74040">
        <w:rPr>
          <w:rFonts w:ascii="仿宋" w:eastAsia="仿宋" w:hAnsi="仿宋" w:hint="eastAsia"/>
          <w:szCs w:val="21"/>
        </w:rPr>
        <w:t>欧洲政</w:t>
      </w:r>
      <w:r>
        <w:rPr>
          <w:rFonts w:ascii="仿宋" w:eastAsia="仿宋" w:hAnsi="仿宋" w:hint="eastAsia"/>
          <w:szCs w:val="21"/>
        </w:rPr>
        <w:t>界的</w:t>
      </w:r>
      <w:r w:rsidRPr="00A74040">
        <w:rPr>
          <w:rFonts w:ascii="仿宋" w:eastAsia="仿宋" w:hAnsi="仿宋" w:hint="eastAsia"/>
          <w:szCs w:val="21"/>
        </w:rPr>
        <w:t>普遍共识，在全球化时代，违反国际法和基本人权的人必须受到惩罚，而民族国家的主权，则无需给予过多的注意。其逻辑是，如果某些国家的领导人自己不关注法律，如果他们自己任意践踏老百姓的人权，那么，为什么要让国家主权的借口成为他们的救命稻草呢？如果那样，人权将永远不会得到确立。为此，需要起草一部国家行为全球准则，并且建立监督和执行这一准则的国际机构。这些国际司法机构应该根据什么样的权威建立？如果按照一国一票原则运作的团体，比如联合国，不能达到目的的话，</w:t>
      </w:r>
      <w:proofErr w:type="gramStart"/>
      <w:r w:rsidRPr="00A74040">
        <w:rPr>
          <w:rFonts w:ascii="仿宋" w:eastAsia="仿宋" w:hAnsi="仿宋" w:hint="eastAsia"/>
          <w:szCs w:val="21"/>
        </w:rPr>
        <w:t>各自由</w:t>
      </w:r>
      <w:proofErr w:type="gramEnd"/>
      <w:r w:rsidRPr="00A74040">
        <w:rPr>
          <w:rFonts w:ascii="仿宋" w:eastAsia="仿宋" w:hAnsi="仿宋" w:hint="eastAsia"/>
          <w:szCs w:val="21"/>
        </w:rPr>
        <w:t>民主国家就必须自</w:t>
      </w:r>
      <w:r w:rsidRPr="00A74040">
        <w:rPr>
          <w:rFonts w:ascii="仿宋" w:eastAsia="仿宋" w:hAnsi="仿宋" w:hint="eastAsia"/>
          <w:szCs w:val="21"/>
        </w:rPr>
        <w:lastRenderedPageBreak/>
        <w:t xml:space="preserve">告奋勇，承担起他们的责任来。欧美虽然在尊重联合国和现有国际法程度方面仍有很大区别，但在创建民主国家的干涉同盟方面却是观点一致的。这一同盟以人权为道义旗帜，具有极强的感召力，它可以轻而易举地将千万颗射向贝尔格莱德和的黎波里的导弹合法化。按照意大利马克思主义理论家安东尼奥·奈格里（Antonio </w:t>
      </w:r>
      <w:proofErr w:type="spellStart"/>
      <w:r w:rsidRPr="00A74040">
        <w:rPr>
          <w:rFonts w:ascii="仿宋" w:eastAsia="仿宋" w:hAnsi="仿宋" w:hint="eastAsia"/>
          <w:szCs w:val="21"/>
        </w:rPr>
        <w:t>Negri</w:t>
      </w:r>
      <w:proofErr w:type="spellEnd"/>
      <w:r w:rsidRPr="00A74040">
        <w:rPr>
          <w:rFonts w:ascii="仿宋" w:eastAsia="仿宋" w:hAnsi="仿宋" w:hint="eastAsia"/>
          <w:szCs w:val="21"/>
        </w:rPr>
        <w:t xml:space="preserve">）和他的美国合作者迈克尔·哈特（Michael </w:t>
      </w:r>
      <w:proofErr w:type="spellStart"/>
      <w:r w:rsidRPr="00A74040">
        <w:rPr>
          <w:rFonts w:ascii="仿宋" w:eastAsia="仿宋" w:hAnsi="仿宋" w:hint="eastAsia"/>
          <w:szCs w:val="21"/>
        </w:rPr>
        <w:t>Hardt</w:t>
      </w:r>
      <w:proofErr w:type="spellEnd"/>
      <w:r w:rsidRPr="00A74040">
        <w:rPr>
          <w:rFonts w:ascii="仿宋" w:eastAsia="仿宋" w:hAnsi="仿宋" w:hint="eastAsia"/>
          <w:szCs w:val="21"/>
        </w:rPr>
        <w:t>），以及印度社会学家帕萨·查特杰（</w:t>
      </w:r>
      <w:proofErr w:type="spellStart"/>
      <w:r w:rsidRPr="00A74040">
        <w:rPr>
          <w:rFonts w:ascii="仿宋" w:eastAsia="仿宋" w:hAnsi="仿宋" w:hint="eastAsia"/>
          <w:szCs w:val="21"/>
        </w:rPr>
        <w:t>Partha</w:t>
      </w:r>
      <w:proofErr w:type="spellEnd"/>
      <w:r w:rsidRPr="00A74040">
        <w:rPr>
          <w:rFonts w:ascii="仿宋" w:eastAsia="仿宋" w:hAnsi="仿宋" w:hint="eastAsia"/>
          <w:szCs w:val="21"/>
        </w:rPr>
        <w:t xml:space="preserve"> </w:t>
      </w:r>
      <w:proofErr w:type="spellStart"/>
      <w:r w:rsidRPr="00A74040">
        <w:rPr>
          <w:rFonts w:ascii="仿宋" w:eastAsia="仿宋" w:hAnsi="仿宋" w:hint="eastAsia"/>
          <w:szCs w:val="21"/>
        </w:rPr>
        <w:t>Chatterjee</w:t>
      </w:r>
      <w:proofErr w:type="spellEnd"/>
      <w:r w:rsidRPr="00A74040">
        <w:rPr>
          <w:rFonts w:ascii="仿宋" w:eastAsia="仿宋" w:hAnsi="仿宋" w:hint="eastAsia"/>
          <w:szCs w:val="21"/>
        </w:rPr>
        <w:t>）的说法，这是一个合法使用武力，充当整个世界警察的“新帝国”</w:t>
      </w:r>
      <w:r w:rsidRPr="00FC0F77">
        <w:rPr>
          <w:rStyle w:val="a5"/>
          <w:szCs w:val="21"/>
        </w:rPr>
        <w:footnoteReference w:id="6"/>
      </w:r>
      <w:r w:rsidRPr="00A74040">
        <w:rPr>
          <w:rFonts w:ascii="仿宋" w:eastAsia="仿宋" w:hAnsi="仿宋" w:hint="eastAsia"/>
          <w:szCs w:val="21"/>
        </w:rPr>
        <w:t>。</w:t>
      </w:r>
    </w:p>
    <w:p w:rsidR="000B55D6" w:rsidRDefault="00035DB0" w:rsidP="00035DB0">
      <w:pPr>
        <w:ind w:firstLine="420"/>
        <w:rPr>
          <w:rFonts w:ascii="仿宋" w:eastAsia="仿宋" w:hAnsi="仿宋"/>
          <w:szCs w:val="21"/>
        </w:rPr>
      </w:pPr>
      <w:r w:rsidRPr="00A74040">
        <w:rPr>
          <w:rFonts w:ascii="仿宋" w:eastAsia="仿宋" w:hAnsi="仿宋" w:hint="eastAsia"/>
          <w:szCs w:val="21"/>
        </w:rPr>
        <w:t>2003年伊拉克战争时期，欧洲人</w:t>
      </w:r>
      <w:r w:rsidR="006C66D8">
        <w:rPr>
          <w:rFonts w:ascii="仿宋" w:eastAsia="仿宋" w:hAnsi="仿宋" w:hint="eastAsia"/>
          <w:szCs w:val="21"/>
        </w:rPr>
        <w:t>尚</w:t>
      </w:r>
      <w:r w:rsidRPr="00A74040">
        <w:rPr>
          <w:rFonts w:ascii="仿宋" w:eastAsia="仿宋" w:hAnsi="仿宋" w:hint="eastAsia"/>
          <w:szCs w:val="21"/>
        </w:rPr>
        <w:t>不认同美国</w:t>
      </w:r>
      <w:r w:rsidR="006C66D8">
        <w:rPr>
          <w:rFonts w:ascii="仿宋" w:eastAsia="仿宋" w:hAnsi="仿宋" w:hint="eastAsia"/>
          <w:szCs w:val="21"/>
        </w:rPr>
        <w:t>小</w:t>
      </w:r>
      <w:r w:rsidRPr="00A74040">
        <w:rPr>
          <w:rFonts w:ascii="仿宋" w:eastAsia="仿宋" w:hAnsi="仿宋" w:hint="eastAsia"/>
          <w:szCs w:val="21"/>
        </w:rPr>
        <w:t>布什政府随意动用武力，英国著名政治评论家蒂莫西·加顿·阿什</w:t>
      </w:r>
      <w:r w:rsidR="003E2404">
        <w:rPr>
          <w:rFonts w:ascii="仿宋" w:eastAsia="仿宋" w:hAnsi="仿宋" w:hint="eastAsia"/>
          <w:szCs w:val="21"/>
        </w:rPr>
        <w:t xml:space="preserve">（Timothy </w:t>
      </w:r>
      <w:proofErr w:type="spellStart"/>
      <w:r w:rsidR="003E2404">
        <w:rPr>
          <w:rFonts w:ascii="仿宋" w:eastAsia="仿宋" w:hAnsi="仿宋" w:hint="eastAsia"/>
          <w:szCs w:val="21"/>
        </w:rPr>
        <w:t>Garton</w:t>
      </w:r>
      <w:proofErr w:type="spellEnd"/>
      <w:r w:rsidR="003E2404">
        <w:rPr>
          <w:rFonts w:ascii="仿宋" w:eastAsia="仿宋" w:hAnsi="仿宋" w:hint="eastAsia"/>
          <w:szCs w:val="21"/>
        </w:rPr>
        <w:t xml:space="preserve"> Ash）</w:t>
      </w:r>
      <w:r w:rsidRPr="00A74040">
        <w:rPr>
          <w:rFonts w:ascii="仿宋" w:eastAsia="仿宋" w:hAnsi="仿宋" w:hint="eastAsia"/>
          <w:szCs w:val="21"/>
        </w:rPr>
        <w:t>说“当大屠杀威胁到来时，欧洲人应该总是准备干预”，不过“贸易是我们最有效的工具，军事力量则是我们最弱的一环”，“如果我们不喜欢布什的单边主义先发制人原则，我们最好发展出自己的一套多边主义实践路径。”</w:t>
      </w:r>
      <w:r w:rsidRPr="00FC0F77">
        <w:rPr>
          <w:rStyle w:val="a5"/>
          <w:szCs w:val="21"/>
        </w:rPr>
        <w:footnoteReference w:id="7"/>
      </w:r>
      <w:r w:rsidR="006C66D8">
        <w:rPr>
          <w:rFonts w:ascii="仿宋" w:eastAsia="仿宋" w:hAnsi="仿宋" w:hint="eastAsia"/>
          <w:szCs w:val="21"/>
        </w:rPr>
        <w:t>但是，七年后，</w:t>
      </w:r>
      <w:r w:rsidR="003840D3">
        <w:rPr>
          <w:rFonts w:ascii="仿宋" w:eastAsia="仿宋" w:hAnsi="仿宋" w:hint="eastAsia"/>
          <w:szCs w:val="21"/>
        </w:rPr>
        <w:t>欧洲已经将自己“升级”到为了这些“崇高”的目的，不惜动用自己“虚弱”的军事力量也要积极进行干涉的“道义新高地”。“阿拉伯之春”就为欧洲人提供了这样一次实验机会</w:t>
      </w:r>
      <w:r w:rsidR="003840D3" w:rsidRPr="00A74040">
        <w:rPr>
          <w:rFonts w:ascii="仿宋" w:eastAsia="仿宋" w:hAnsi="仿宋" w:hint="eastAsia"/>
          <w:szCs w:val="21"/>
        </w:rPr>
        <w:t>。</w:t>
      </w:r>
    </w:p>
    <w:p w:rsidR="000B55D6" w:rsidRPr="00035DB0" w:rsidRDefault="000B55D6" w:rsidP="000515FF">
      <w:pPr>
        <w:ind w:firstLine="420"/>
        <w:rPr>
          <w:rFonts w:ascii="仿宋" w:eastAsia="仿宋" w:hAnsi="仿宋"/>
          <w:szCs w:val="21"/>
        </w:rPr>
      </w:pPr>
    </w:p>
    <w:p w:rsidR="00290176" w:rsidRDefault="008F1F55" w:rsidP="00290176">
      <w:pPr>
        <w:ind w:firstLine="420"/>
        <w:jc w:val="center"/>
        <w:rPr>
          <w:b/>
          <w:szCs w:val="21"/>
        </w:rPr>
      </w:pPr>
      <w:r>
        <w:rPr>
          <w:rFonts w:hint="eastAsia"/>
          <w:b/>
          <w:szCs w:val="21"/>
        </w:rPr>
        <w:t>一场</w:t>
      </w:r>
      <w:r w:rsidR="00135F3C">
        <w:rPr>
          <w:rFonts w:hint="eastAsia"/>
          <w:b/>
          <w:szCs w:val="21"/>
        </w:rPr>
        <w:t>失败的</w:t>
      </w:r>
      <w:r>
        <w:rPr>
          <w:rFonts w:hint="eastAsia"/>
          <w:b/>
          <w:szCs w:val="21"/>
        </w:rPr>
        <w:t>“浪漫</w:t>
      </w:r>
      <w:r w:rsidR="00135F3C">
        <w:rPr>
          <w:rFonts w:hint="eastAsia"/>
          <w:b/>
          <w:szCs w:val="21"/>
        </w:rPr>
        <w:t>主义</w:t>
      </w:r>
      <w:r>
        <w:rPr>
          <w:rFonts w:hint="eastAsia"/>
          <w:b/>
          <w:szCs w:val="21"/>
        </w:rPr>
        <w:t>”</w:t>
      </w:r>
      <w:r w:rsidR="00135F3C">
        <w:rPr>
          <w:rFonts w:hint="eastAsia"/>
          <w:b/>
          <w:szCs w:val="21"/>
        </w:rPr>
        <w:t>实验</w:t>
      </w:r>
    </w:p>
    <w:p w:rsidR="006C66D8" w:rsidRDefault="006C66D8" w:rsidP="003840D3">
      <w:pPr>
        <w:rPr>
          <w:rFonts w:ascii="仿宋" w:eastAsia="仿宋" w:hAnsi="仿宋"/>
          <w:szCs w:val="21"/>
        </w:rPr>
      </w:pPr>
    </w:p>
    <w:p w:rsidR="006C66D8" w:rsidRDefault="003840D3" w:rsidP="008F1F55">
      <w:pPr>
        <w:ind w:firstLine="420"/>
        <w:rPr>
          <w:rFonts w:ascii="仿宋" w:eastAsia="仿宋" w:hAnsi="仿宋"/>
          <w:szCs w:val="21"/>
        </w:rPr>
      </w:pPr>
      <w:r>
        <w:rPr>
          <w:rFonts w:ascii="仿宋" w:eastAsia="仿宋" w:hAnsi="仿宋" w:hint="eastAsia"/>
          <w:szCs w:val="21"/>
        </w:rPr>
        <w:t>2010年，</w:t>
      </w:r>
      <w:r w:rsidR="00F64D70">
        <w:rPr>
          <w:rFonts w:ascii="仿宋" w:eastAsia="仿宋" w:hAnsi="仿宋" w:hint="eastAsia"/>
          <w:szCs w:val="21"/>
        </w:rPr>
        <w:t>突尼斯、利比亚、埃及、巴林、也门、叙利亚国家均发生不同程度的街头抗议、暴动，或是政变，一些“政治强人”被迫下台，“民主”呼声席卷阿拉伯世界。此种情境下，欧洲部分政治人物的心理开始“起变化”，其外交政策受到这些“涟漪”的扰动变得激进化。为了所谓的“阻止人道主义灾难”和促进</w:t>
      </w:r>
      <w:r w:rsidR="006C66D8">
        <w:rPr>
          <w:rFonts w:ascii="仿宋" w:eastAsia="仿宋" w:hAnsi="仿宋" w:hint="eastAsia"/>
          <w:szCs w:val="21"/>
        </w:rPr>
        <w:t>当地的“民主化”，</w:t>
      </w:r>
      <w:r>
        <w:rPr>
          <w:rFonts w:ascii="仿宋" w:eastAsia="仿宋" w:hAnsi="仿宋" w:hint="eastAsia"/>
          <w:szCs w:val="21"/>
        </w:rPr>
        <w:t>欧盟及其主要成员国外交政策发生</w:t>
      </w:r>
      <w:r w:rsidR="00C070FE">
        <w:rPr>
          <w:rFonts w:ascii="仿宋" w:eastAsia="仿宋" w:hAnsi="仿宋" w:hint="eastAsia"/>
          <w:szCs w:val="21"/>
        </w:rPr>
        <w:t>重大转型，积极介入中东北非地区事务，推动这一所谓的“第四波民主”进程。由于欧洲这一时期的外交理念充斥着“理想色彩”，我们不妨借用文学领域中的“浪漫主义”概念，将“阿拉伯之春”时期的欧盟外交称为“一场</w:t>
      </w:r>
      <w:r w:rsidR="00384E27">
        <w:rPr>
          <w:rFonts w:ascii="仿宋" w:eastAsia="仿宋" w:hAnsi="仿宋" w:hint="eastAsia"/>
          <w:szCs w:val="21"/>
        </w:rPr>
        <w:t>人权</w:t>
      </w:r>
      <w:r w:rsidR="00C070FE">
        <w:rPr>
          <w:rFonts w:ascii="仿宋" w:eastAsia="仿宋" w:hAnsi="仿宋" w:hint="eastAsia"/>
          <w:szCs w:val="21"/>
        </w:rPr>
        <w:t>浪漫主义外交革命”。</w:t>
      </w:r>
    </w:p>
    <w:p w:rsidR="00C070FE" w:rsidRPr="00C070FE" w:rsidRDefault="00C070FE" w:rsidP="00C070FE">
      <w:pPr>
        <w:shd w:val="clear" w:color="auto" w:fill="FFFFFF"/>
        <w:spacing w:line="301" w:lineRule="atLeast"/>
        <w:ind w:firstLine="351"/>
        <w:rPr>
          <w:rFonts w:ascii="仿宋" w:eastAsia="仿宋" w:hAnsi="仿宋"/>
          <w:szCs w:val="21"/>
        </w:rPr>
      </w:pPr>
      <w:r w:rsidRPr="00C070FE">
        <w:rPr>
          <w:rFonts w:ascii="仿宋" w:eastAsia="仿宋" w:hAnsi="仿宋"/>
          <w:szCs w:val="21"/>
        </w:rPr>
        <w:t>浪漫主义是文艺的基本</w:t>
      </w:r>
      <w:hyperlink r:id="rId8" w:tgtFrame="_blank" w:history="1">
        <w:r w:rsidRPr="00C070FE">
          <w:rPr>
            <w:rFonts w:ascii="仿宋" w:eastAsia="仿宋" w:hAnsi="仿宋"/>
            <w:szCs w:val="21"/>
          </w:rPr>
          <w:t>创作</w:t>
        </w:r>
      </w:hyperlink>
      <w:r w:rsidRPr="00C070FE">
        <w:rPr>
          <w:rFonts w:ascii="仿宋" w:eastAsia="仿宋" w:hAnsi="仿宋"/>
          <w:szCs w:val="21"/>
        </w:rPr>
        <w:t>方法之一，</w:t>
      </w:r>
      <w:r w:rsidR="00384E27">
        <w:rPr>
          <w:rFonts w:ascii="仿宋" w:eastAsia="仿宋" w:hAnsi="仿宋" w:hint="eastAsia"/>
          <w:szCs w:val="21"/>
        </w:rPr>
        <w:t>它同</w:t>
      </w:r>
      <w:hyperlink r:id="rId9" w:tgtFrame="_blank" w:history="1">
        <w:r w:rsidRPr="00C070FE">
          <w:rPr>
            <w:rFonts w:ascii="仿宋" w:eastAsia="仿宋" w:hAnsi="仿宋"/>
            <w:szCs w:val="21"/>
          </w:rPr>
          <w:t>现实主义</w:t>
        </w:r>
      </w:hyperlink>
      <w:r w:rsidRPr="00C070FE">
        <w:rPr>
          <w:rFonts w:ascii="仿宋" w:eastAsia="仿宋" w:hAnsi="仿宋"/>
          <w:szCs w:val="21"/>
        </w:rPr>
        <w:t>同为文学艺术上的两大主要思潮。作为</w:t>
      </w:r>
      <w:hyperlink r:id="rId10" w:tgtFrame="_blank" w:history="1">
        <w:r w:rsidRPr="00C070FE">
          <w:rPr>
            <w:rFonts w:ascii="仿宋" w:eastAsia="仿宋" w:hAnsi="仿宋"/>
            <w:szCs w:val="21"/>
          </w:rPr>
          <w:t>创作方法</w:t>
        </w:r>
      </w:hyperlink>
      <w:r w:rsidRPr="00C070FE">
        <w:rPr>
          <w:rFonts w:ascii="仿宋" w:eastAsia="仿宋" w:hAnsi="仿宋"/>
          <w:szCs w:val="21"/>
        </w:rPr>
        <w:t>，浪漫主义在反映客观现实上</w:t>
      </w:r>
      <w:r w:rsidR="00384E27">
        <w:rPr>
          <w:rFonts w:ascii="仿宋" w:eastAsia="仿宋" w:hAnsi="仿宋" w:hint="eastAsia"/>
          <w:szCs w:val="21"/>
        </w:rPr>
        <w:t>，</w:t>
      </w:r>
      <w:r w:rsidRPr="00C070FE">
        <w:rPr>
          <w:rFonts w:ascii="仿宋" w:eastAsia="仿宋" w:hAnsi="仿宋"/>
          <w:szCs w:val="21"/>
        </w:rPr>
        <w:t>侧重从主观内心世界出发，抒发对</w:t>
      </w:r>
      <w:hyperlink r:id="rId11" w:tgtFrame="_blank" w:history="1">
        <w:r w:rsidRPr="00C070FE">
          <w:rPr>
            <w:rFonts w:ascii="仿宋" w:eastAsia="仿宋" w:hAnsi="仿宋"/>
            <w:szCs w:val="21"/>
          </w:rPr>
          <w:t>理想世界</w:t>
        </w:r>
      </w:hyperlink>
      <w:r w:rsidRPr="00C070FE">
        <w:rPr>
          <w:rFonts w:ascii="仿宋" w:eastAsia="仿宋" w:hAnsi="仿宋"/>
          <w:szCs w:val="21"/>
        </w:rPr>
        <w:t>的热烈追求，常用热情奔放的语言、瑰丽的想象和夸张的手法来塑造形象。</w:t>
      </w:r>
      <w:r w:rsidR="00384E27">
        <w:rPr>
          <w:rFonts w:ascii="仿宋" w:eastAsia="仿宋" w:hAnsi="仿宋" w:hint="eastAsia"/>
          <w:szCs w:val="21"/>
        </w:rPr>
        <w:t>在文学史上，</w:t>
      </w:r>
      <w:r w:rsidR="00384E27" w:rsidRPr="00C070FE">
        <w:rPr>
          <w:rFonts w:ascii="仿宋" w:eastAsia="仿宋" w:hAnsi="仿宋"/>
          <w:szCs w:val="21"/>
        </w:rPr>
        <w:t>18世纪晚期至19世纪初期</w:t>
      </w:r>
      <w:r w:rsidR="00384E27">
        <w:rPr>
          <w:rFonts w:ascii="仿宋" w:eastAsia="仿宋" w:hAnsi="仿宋" w:hint="eastAsia"/>
          <w:szCs w:val="21"/>
        </w:rPr>
        <w:t>，欧洲开始出现浪漫主义运动，当时它是对以理性为核心的启蒙运动的反弹，</w:t>
      </w:r>
      <w:r w:rsidR="00384E27">
        <w:rPr>
          <w:rFonts w:ascii="仿宋" w:eastAsia="仿宋" w:hAnsi="仿宋"/>
          <w:szCs w:val="21"/>
        </w:rPr>
        <w:t>是一种对启蒙时代的反思</w:t>
      </w:r>
      <w:r w:rsidR="00384E27">
        <w:rPr>
          <w:rFonts w:ascii="仿宋" w:eastAsia="仿宋" w:hAnsi="仿宋" w:hint="eastAsia"/>
          <w:szCs w:val="21"/>
        </w:rPr>
        <w:t>：</w:t>
      </w:r>
      <w:r w:rsidR="00384E27" w:rsidRPr="00C070FE">
        <w:rPr>
          <w:rFonts w:ascii="仿宋" w:eastAsia="仿宋" w:hAnsi="仿宋"/>
          <w:szCs w:val="21"/>
        </w:rPr>
        <w:t>启蒙时代的思想家强调</w:t>
      </w:r>
      <w:hyperlink r:id="rId12" w:tgtFrame="_blank" w:history="1">
        <w:r w:rsidR="00384E27" w:rsidRPr="00C070FE">
          <w:rPr>
            <w:rFonts w:ascii="仿宋" w:eastAsia="仿宋" w:hAnsi="仿宋"/>
            <w:szCs w:val="21"/>
          </w:rPr>
          <w:t>演绎推理</w:t>
        </w:r>
      </w:hyperlink>
      <w:r w:rsidR="00384E27">
        <w:rPr>
          <w:rFonts w:ascii="仿宋" w:eastAsia="仿宋" w:hAnsi="仿宋"/>
          <w:szCs w:val="21"/>
        </w:rPr>
        <w:t>的绝对性，而浪漫主义则强调直觉、想象力</w:t>
      </w:r>
      <w:r w:rsidR="00384E27" w:rsidRPr="00C070FE">
        <w:rPr>
          <w:rFonts w:ascii="仿宋" w:eastAsia="仿宋" w:hAnsi="仿宋"/>
          <w:szCs w:val="21"/>
        </w:rPr>
        <w:t>和感觉，甚至到了被一些人批评为“非理性主义”的程度。</w:t>
      </w:r>
    </w:p>
    <w:p w:rsidR="00C070FE" w:rsidRPr="00C070FE" w:rsidRDefault="003F7D82" w:rsidP="003F7D82">
      <w:pPr>
        <w:ind w:firstLine="420"/>
        <w:rPr>
          <w:rFonts w:ascii="仿宋" w:eastAsia="仿宋" w:hAnsi="仿宋"/>
          <w:szCs w:val="21"/>
        </w:rPr>
      </w:pPr>
      <w:r>
        <w:rPr>
          <w:rFonts w:ascii="仿宋" w:eastAsia="仿宋" w:hAnsi="仿宋" w:hint="eastAsia"/>
          <w:szCs w:val="21"/>
        </w:rPr>
        <w:t>文学上的浪漫主义在18、19世纪</w:t>
      </w:r>
      <w:r w:rsidR="00C070FE" w:rsidRPr="00C070FE">
        <w:rPr>
          <w:rFonts w:ascii="仿宋" w:eastAsia="仿宋" w:hAnsi="仿宋" w:hint="eastAsia"/>
          <w:szCs w:val="21"/>
        </w:rPr>
        <w:t>是</w:t>
      </w:r>
      <w:r>
        <w:rPr>
          <w:rFonts w:ascii="仿宋" w:eastAsia="仿宋" w:hAnsi="仿宋" w:hint="eastAsia"/>
          <w:szCs w:val="21"/>
        </w:rPr>
        <w:t>对</w:t>
      </w:r>
      <w:r w:rsidR="00C070FE" w:rsidRPr="00C070FE">
        <w:rPr>
          <w:rFonts w:ascii="仿宋" w:eastAsia="仿宋" w:hAnsi="仿宋" w:hint="eastAsia"/>
          <w:szCs w:val="21"/>
        </w:rPr>
        <w:t>民族主义的反响，而欧盟的人权浪漫主义是多元的世界主义</w:t>
      </w:r>
      <w:r w:rsidR="00840A0F">
        <w:rPr>
          <w:rFonts w:ascii="仿宋" w:eastAsia="仿宋" w:hAnsi="仿宋" w:hint="eastAsia"/>
          <w:szCs w:val="21"/>
        </w:rPr>
        <w:t>(cosmopolitanism)</w:t>
      </w:r>
      <w:r w:rsidR="00C070FE" w:rsidRPr="00C070FE">
        <w:rPr>
          <w:rFonts w:ascii="仿宋" w:eastAsia="仿宋" w:hAnsi="仿宋" w:hint="eastAsia"/>
          <w:szCs w:val="21"/>
        </w:rPr>
        <w:t>的当代体现</w:t>
      </w:r>
      <w:r>
        <w:rPr>
          <w:rFonts w:ascii="仿宋" w:eastAsia="仿宋" w:hAnsi="仿宋" w:hint="eastAsia"/>
          <w:szCs w:val="21"/>
        </w:rPr>
        <w:t>；文学上的浪漫主义是对启蒙运动，即理性的反抗，</w:t>
      </w:r>
      <w:r w:rsidR="00C070FE" w:rsidRPr="00C070FE">
        <w:rPr>
          <w:rFonts w:ascii="仿宋" w:eastAsia="仿宋" w:hAnsi="仿宋" w:hint="eastAsia"/>
          <w:szCs w:val="21"/>
        </w:rPr>
        <w:t>欧盟的人权浪漫主义</w:t>
      </w:r>
      <w:r>
        <w:rPr>
          <w:rFonts w:ascii="仿宋" w:eastAsia="仿宋" w:hAnsi="仿宋" w:hint="eastAsia"/>
          <w:szCs w:val="21"/>
        </w:rPr>
        <w:t>则</w:t>
      </w:r>
      <w:r w:rsidR="00C070FE" w:rsidRPr="00C070FE">
        <w:rPr>
          <w:rFonts w:ascii="仿宋" w:eastAsia="仿宋" w:hAnsi="仿宋" w:hint="eastAsia"/>
          <w:szCs w:val="21"/>
        </w:rPr>
        <w:t>是对</w:t>
      </w:r>
      <w:r>
        <w:rPr>
          <w:rFonts w:ascii="仿宋" w:eastAsia="仿宋" w:hAnsi="仿宋" w:hint="eastAsia"/>
          <w:szCs w:val="21"/>
        </w:rPr>
        <w:t>讲究国家利益的</w:t>
      </w:r>
      <w:r w:rsidR="00C070FE" w:rsidRPr="00C070FE">
        <w:rPr>
          <w:rFonts w:ascii="仿宋" w:eastAsia="仿宋" w:hAnsi="仿宋" w:hint="eastAsia"/>
          <w:szCs w:val="21"/>
        </w:rPr>
        <w:t>现实主义国际政治的反抗，包括人道主义干预、保护的责任等理念</w:t>
      </w:r>
      <w:r>
        <w:rPr>
          <w:rFonts w:ascii="仿宋" w:eastAsia="仿宋" w:hAnsi="仿宋" w:hint="eastAsia"/>
          <w:szCs w:val="21"/>
        </w:rPr>
        <w:t>都在强调规范相对于利益的优先性</w:t>
      </w:r>
      <w:r w:rsidR="00C070FE" w:rsidRPr="00C070FE">
        <w:rPr>
          <w:rFonts w:ascii="仿宋" w:eastAsia="仿宋" w:hAnsi="仿宋" w:hint="eastAsia"/>
          <w:szCs w:val="21"/>
        </w:rPr>
        <w:t>；</w:t>
      </w:r>
      <w:r>
        <w:rPr>
          <w:rFonts w:ascii="仿宋" w:eastAsia="仿宋" w:hAnsi="仿宋" w:hint="eastAsia"/>
          <w:szCs w:val="21"/>
        </w:rPr>
        <w:t>此外，“浪漫”还可以折射欧盟的外交决策不够统一的制度特性和欧盟外交执行效率比较低下的实际特征。</w:t>
      </w:r>
      <w:r w:rsidR="0076759A">
        <w:rPr>
          <w:rFonts w:ascii="仿宋" w:eastAsia="仿宋" w:hAnsi="仿宋" w:hint="eastAsia"/>
          <w:szCs w:val="21"/>
        </w:rPr>
        <w:t>之所以说欧洲在“阿拉伯之春”中的外交转变是一场“人权浪漫主义”实验，是因为它是以保护人权为基本出发点</w:t>
      </w:r>
      <w:r w:rsidR="00D742FA">
        <w:rPr>
          <w:rFonts w:ascii="仿宋" w:eastAsia="仿宋" w:hAnsi="仿宋" w:hint="eastAsia"/>
          <w:szCs w:val="21"/>
        </w:rPr>
        <w:t>的系列外交行动。</w:t>
      </w:r>
      <w:r w:rsidR="0076759A">
        <w:rPr>
          <w:rFonts w:ascii="仿宋" w:eastAsia="仿宋" w:hAnsi="仿宋" w:hint="eastAsia"/>
          <w:szCs w:val="21"/>
        </w:rPr>
        <w:t>印度学者查特杰对</w:t>
      </w:r>
      <w:r w:rsidR="00D742FA">
        <w:rPr>
          <w:rFonts w:ascii="仿宋" w:eastAsia="仿宋" w:hAnsi="仿宋" w:hint="eastAsia"/>
          <w:szCs w:val="21"/>
        </w:rPr>
        <w:t>它的思想根源的概括</w:t>
      </w:r>
      <w:r w:rsidR="0076759A">
        <w:rPr>
          <w:rFonts w:ascii="仿宋" w:eastAsia="仿宋" w:hAnsi="仿宋" w:hint="eastAsia"/>
          <w:szCs w:val="21"/>
        </w:rPr>
        <w:t>非常精辟：</w:t>
      </w:r>
      <w:r w:rsidR="00D742FA">
        <w:rPr>
          <w:rFonts w:ascii="仿宋" w:eastAsia="仿宋" w:hAnsi="仿宋" w:hint="eastAsia"/>
          <w:szCs w:val="21"/>
        </w:rPr>
        <w:t>“</w:t>
      </w:r>
      <w:r w:rsidR="0076759A" w:rsidRPr="00A74040">
        <w:rPr>
          <w:rFonts w:ascii="仿宋" w:eastAsia="仿宋" w:hAnsi="仿宋" w:hint="eastAsia"/>
          <w:szCs w:val="21"/>
        </w:rPr>
        <w:t>一些欧洲自由主义作者现在说，康德在19世纪启蒙运动时代所描述的梦想，眼下正在变为现实。康德虽然承认每个国家将按照其各自的法律和利益行动是事实，但他仍然设想，如果一部唯一、普遍、理性和最高的国际行为法典（code of international practice）可以在全世界范围内得到确立，那么永久和平则是可能的。自由主义者现在说的是，确立这样一部全球可应用实</w:t>
      </w:r>
      <w:r w:rsidR="0076759A" w:rsidRPr="00A74040">
        <w:rPr>
          <w:rFonts w:ascii="仿宋" w:eastAsia="仿宋" w:hAnsi="仿宋" w:hint="eastAsia"/>
          <w:szCs w:val="21"/>
        </w:rPr>
        <w:lastRenderedPageBreak/>
        <w:t>践法典的时代已经到来。国际法和基本人权必须在全世界范围内得到确立</w:t>
      </w:r>
      <w:r w:rsidR="00D742FA">
        <w:rPr>
          <w:rFonts w:ascii="仿宋" w:eastAsia="仿宋" w:hAnsi="仿宋" w:hint="eastAsia"/>
          <w:szCs w:val="21"/>
        </w:rPr>
        <w:t>”</w:t>
      </w:r>
      <w:r w:rsidR="00D742FA">
        <w:rPr>
          <w:rStyle w:val="a5"/>
          <w:rFonts w:ascii="仿宋" w:eastAsia="仿宋" w:hAnsi="仿宋"/>
          <w:szCs w:val="21"/>
        </w:rPr>
        <w:footnoteReference w:id="8"/>
      </w:r>
      <w:r w:rsidR="0076759A" w:rsidRPr="00A74040">
        <w:rPr>
          <w:rFonts w:ascii="仿宋" w:eastAsia="仿宋" w:hAnsi="仿宋" w:hint="eastAsia"/>
          <w:szCs w:val="21"/>
        </w:rPr>
        <w:t>。</w:t>
      </w:r>
      <w:r w:rsidR="00D742FA">
        <w:rPr>
          <w:rFonts w:ascii="仿宋" w:eastAsia="仿宋" w:hAnsi="仿宋" w:hint="eastAsia"/>
          <w:szCs w:val="21"/>
        </w:rPr>
        <w:t>但这显然过于理想化，至少脱离中东北非地区的实际情况。</w:t>
      </w:r>
    </w:p>
    <w:p w:rsidR="008F1F55" w:rsidRDefault="0076759A" w:rsidP="00D742FA">
      <w:pPr>
        <w:ind w:firstLine="420"/>
        <w:rPr>
          <w:rFonts w:ascii="仿宋" w:eastAsia="仿宋" w:hAnsi="仿宋"/>
          <w:szCs w:val="21"/>
        </w:rPr>
      </w:pPr>
      <w:r>
        <w:rPr>
          <w:rFonts w:ascii="仿宋" w:eastAsia="仿宋" w:hAnsi="仿宋" w:hint="eastAsia"/>
          <w:szCs w:val="21"/>
        </w:rPr>
        <w:t>中东北非各种矛盾交织，但欧洲却放</w:t>
      </w:r>
      <w:r w:rsidR="001406D2">
        <w:rPr>
          <w:rFonts w:ascii="仿宋" w:eastAsia="仿宋" w:hAnsi="仿宋" w:hint="eastAsia"/>
          <w:szCs w:val="21"/>
        </w:rPr>
        <w:t>弃了审慎的态度，既轻视这一地区宗教、民族和历史的复杂性，又</w:t>
      </w:r>
      <w:r>
        <w:rPr>
          <w:rFonts w:ascii="仿宋" w:eastAsia="仿宋" w:hAnsi="仿宋" w:hint="eastAsia"/>
          <w:szCs w:val="21"/>
        </w:rPr>
        <w:t>轻信所谓“民主化”的力量，</w:t>
      </w:r>
      <w:r w:rsidR="001406D2">
        <w:rPr>
          <w:rFonts w:ascii="仿宋" w:eastAsia="仿宋" w:hAnsi="仿宋" w:hint="eastAsia"/>
          <w:szCs w:val="21"/>
        </w:rPr>
        <w:t>同时也无视自己并不具备类似美国的</w:t>
      </w:r>
      <w:r>
        <w:rPr>
          <w:rFonts w:ascii="仿宋" w:eastAsia="仿宋" w:hAnsi="仿宋" w:hint="eastAsia"/>
          <w:szCs w:val="21"/>
        </w:rPr>
        <w:t>军事实力，</w:t>
      </w:r>
      <w:r w:rsidR="004A06EB">
        <w:rPr>
          <w:rFonts w:ascii="仿宋" w:eastAsia="仿宋" w:hAnsi="仿宋" w:hint="eastAsia"/>
          <w:szCs w:val="21"/>
        </w:rPr>
        <w:t>还缺乏俄罗斯的坚定意志，最终导致自己导演的这场“浪漫主义”实验</w:t>
      </w:r>
      <w:r>
        <w:rPr>
          <w:rFonts w:ascii="仿宋" w:eastAsia="仿宋" w:hAnsi="仿宋" w:hint="eastAsia"/>
          <w:szCs w:val="21"/>
        </w:rPr>
        <w:t>以失败落幕。</w:t>
      </w:r>
      <w:r w:rsidR="00896B74" w:rsidRPr="005525F0">
        <w:rPr>
          <w:rFonts w:ascii="仿宋" w:eastAsia="仿宋" w:hAnsi="仿宋" w:hint="eastAsia"/>
          <w:szCs w:val="21"/>
        </w:rPr>
        <w:t>总体上看，“阿拉伯之春”后</w:t>
      </w:r>
      <w:r w:rsidR="00840A0F">
        <w:rPr>
          <w:rFonts w:ascii="仿宋" w:eastAsia="仿宋" w:hAnsi="仿宋" w:hint="eastAsia"/>
          <w:szCs w:val="21"/>
        </w:rPr>
        <w:t>，中东与北非</w:t>
      </w:r>
      <w:r w:rsidR="00896B74" w:rsidRPr="005525F0">
        <w:rPr>
          <w:rFonts w:ascii="仿宋" w:eastAsia="仿宋" w:hAnsi="仿宋" w:hint="eastAsia"/>
          <w:szCs w:val="21"/>
        </w:rPr>
        <w:t>国家并未如西方国家所愿而走向</w:t>
      </w:r>
      <w:r w:rsidR="003840D3">
        <w:rPr>
          <w:rFonts w:ascii="仿宋" w:eastAsia="仿宋" w:hAnsi="仿宋" w:hint="eastAsia"/>
          <w:szCs w:val="21"/>
        </w:rPr>
        <w:t>政治民主化，反而普遍出现治理弱化乃至国家失败与地区失序的局面。</w:t>
      </w:r>
      <w:r w:rsidR="00840A0F">
        <w:rPr>
          <w:rFonts w:ascii="仿宋" w:eastAsia="仿宋" w:hAnsi="仿宋" w:hint="eastAsia"/>
          <w:szCs w:val="21"/>
        </w:rPr>
        <w:t>利比亚内战推翻了卡扎菲政权，结束了卡扎菲的生命，但利比亚</w:t>
      </w:r>
      <w:r w:rsidR="001406D2">
        <w:rPr>
          <w:rFonts w:ascii="仿宋" w:eastAsia="仿宋" w:hAnsi="仿宋" w:hint="eastAsia"/>
          <w:szCs w:val="21"/>
        </w:rPr>
        <w:t>却</w:t>
      </w:r>
      <w:r w:rsidR="00840A0F">
        <w:rPr>
          <w:rFonts w:ascii="仿宋" w:eastAsia="仿宋" w:hAnsi="仿宋" w:hint="eastAsia"/>
          <w:szCs w:val="21"/>
        </w:rPr>
        <w:t>陷入空前混乱</w:t>
      </w:r>
      <w:r w:rsidR="001406D2">
        <w:rPr>
          <w:rFonts w:ascii="仿宋" w:eastAsia="仿宋" w:hAnsi="仿宋" w:hint="eastAsia"/>
          <w:szCs w:val="21"/>
        </w:rPr>
        <w:t>的无政府状态，不仅没有建立</w:t>
      </w:r>
      <w:proofErr w:type="gramStart"/>
      <w:r w:rsidR="001406D2">
        <w:rPr>
          <w:rFonts w:ascii="仿宋" w:eastAsia="仿宋" w:hAnsi="仿宋" w:hint="eastAsia"/>
          <w:szCs w:val="21"/>
        </w:rPr>
        <w:t>起自由</w:t>
      </w:r>
      <w:proofErr w:type="gramEnd"/>
      <w:r w:rsidR="001406D2">
        <w:rPr>
          <w:rFonts w:ascii="仿宋" w:eastAsia="仿宋" w:hAnsi="仿宋" w:hint="eastAsia"/>
          <w:szCs w:val="21"/>
        </w:rPr>
        <w:t>民主的责任政府，反而沦为</w:t>
      </w:r>
      <w:r w:rsidR="00840A0F">
        <w:rPr>
          <w:rFonts w:ascii="仿宋" w:eastAsia="仿宋" w:hAnsi="仿宋" w:hint="eastAsia"/>
          <w:szCs w:val="21"/>
        </w:rPr>
        <w:t>部族混战</w:t>
      </w:r>
      <w:r w:rsidR="001406D2">
        <w:rPr>
          <w:rFonts w:ascii="仿宋" w:eastAsia="仿宋" w:hAnsi="仿宋" w:hint="eastAsia"/>
          <w:szCs w:val="21"/>
        </w:rPr>
        <w:t>、军阀割据的丛林格局</w:t>
      </w:r>
      <w:r w:rsidR="00840A0F">
        <w:rPr>
          <w:rFonts w:ascii="仿宋" w:eastAsia="仿宋" w:hAnsi="仿宋" w:hint="eastAsia"/>
          <w:szCs w:val="21"/>
        </w:rPr>
        <w:t>。</w:t>
      </w:r>
      <w:r w:rsidR="00D742FA" w:rsidRPr="005525F0">
        <w:rPr>
          <w:rFonts w:ascii="仿宋" w:eastAsia="仿宋" w:hAnsi="仿宋" w:hint="eastAsia"/>
          <w:szCs w:val="21"/>
        </w:rPr>
        <w:t>叙利亚内战</w:t>
      </w:r>
      <w:r w:rsidR="00840A0F">
        <w:rPr>
          <w:rFonts w:ascii="仿宋" w:eastAsia="仿宋" w:hAnsi="仿宋" w:hint="eastAsia"/>
          <w:szCs w:val="21"/>
        </w:rPr>
        <w:t>中</w:t>
      </w:r>
      <w:r w:rsidR="001406D2">
        <w:rPr>
          <w:rFonts w:ascii="仿宋" w:eastAsia="仿宋" w:hAnsi="仿宋" w:hint="eastAsia"/>
          <w:szCs w:val="21"/>
        </w:rPr>
        <w:t>，</w:t>
      </w:r>
      <w:r w:rsidR="00840A0F">
        <w:rPr>
          <w:rFonts w:ascii="仿宋" w:eastAsia="仿宋" w:hAnsi="仿宋" w:hint="eastAsia"/>
          <w:szCs w:val="21"/>
        </w:rPr>
        <w:t>欧洲和美国扶植的反对派一盘散沙，其中部分反对派还同“伊斯兰国”极端恐怖主义势力相互勾结，</w:t>
      </w:r>
      <w:r w:rsidR="001406D2">
        <w:rPr>
          <w:rFonts w:ascii="仿宋" w:eastAsia="仿宋" w:hAnsi="仿宋" w:hint="eastAsia"/>
          <w:szCs w:val="21"/>
        </w:rPr>
        <w:t>变相帮助手段残忍、违反人性的“伊斯兰国”攻城掠地。深具讽刺意味的是，欧盟以“人道主义”为名干涉叙利亚，但却酿成第二次世界大战后最大的一场人道主义灾难。</w:t>
      </w:r>
      <w:r w:rsidR="00896B74" w:rsidRPr="005525F0">
        <w:rPr>
          <w:rFonts w:ascii="仿宋" w:eastAsia="仿宋" w:hAnsi="仿宋" w:hint="eastAsia"/>
          <w:szCs w:val="21"/>
        </w:rPr>
        <w:t>时至今日</w:t>
      </w:r>
      <w:r w:rsidR="003840D3">
        <w:rPr>
          <w:rFonts w:ascii="仿宋" w:eastAsia="仿宋" w:hAnsi="仿宋" w:hint="eastAsia"/>
          <w:szCs w:val="21"/>
        </w:rPr>
        <w:t>，</w:t>
      </w:r>
      <w:r w:rsidR="00D742FA">
        <w:rPr>
          <w:rFonts w:ascii="仿宋" w:eastAsia="仿宋" w:hAnsi="仿宋" w:hint="eastAsia"/>
          <w:szCs w:val="21"/>
        </w:rPr>
        <w:t>叙利亚的内战仍未结束</w:t>
      </w:r>
      <w:r w:rsidR="001406D2">
        <w:rPr>
          <w:rFonts w:ascii="仿宋" w:eastAsia="仿宋" w:hAnsi="仿宋" w:hint="eastAsia"/>
          <w:szCs w:val="21"/>
        </w:rPr>
        <w:t>，而</w:t>
      </w:r>
      <w:r w:rsidR="001406D2" w:rsidRPr="005525F0">
        <w:rPr>
          <w:rFonts w:ascii="仿宋" w:eastAsia="仿宋" w:hAnsi="仿宋" w:hint="eastAsia"/>
          <w:szCs w:val="21"/>
        </w:rPr>
        <w:t>欧盟</w:t>
      </w:r>
      <w:r w:rsidR="001406D2">
        <w:rPr>
          <w:rFonts w:ascii="仿宋" w:eastAsia="仿宋" w:hAnsi="仿宋" w:hint="eastAsia"/>
          <w:szCs w:val="21"/>
        </w:rPr>
        <w:t>和法英德等欧洲大国</w:t>
      </w:r>
      <w:r w:rsidR="001406D2" w:rsidRPr="005525F0">
        <w:rPr>
          <w:rFonts w:ascii="仿宋" w:eastAsia="仿宋" w:hAnsi="仿宋" w:hint="eastAsia"/>
          <w:szCs w:val="21"/>
        </w:rPr>
        <w:t>却逐渐在这场冲突中沦为“次要角色”</w:t>
      </w:r>
      <w:r w:rsidR="00D742FA">
        <w:rPr>
          <w:rFonts w:ascii="仿宋" w:eastAsia="仿宋" w:hAnsi="仿宋" w:hint="eastAsia"/>
          <w:szCs w:val="21"/>
        </w:rPr>
        <w:t>。</w:t>
      </w:r>
      <w:r w:rsidR="00896B74" w:rsidRPr="005525F0">
        <w:rPr>
          <w:rFonts w:ascii="仿宋" w:eastAsia="仿宋" w:hAnsi="仿宋" w:hint="eastAsia"/>
          <w:szCs w:val="21"/>
        </w:rPr>
        <w:t>欧美等西方国家试图在中东与北非地区国家推进所谓政治民主化、进行民主改造</w:t>
      </w:r>
      <w:r w:rsidR="001406D2">
        <w:rPr>
          <w:rFonts w:ascii="仿宋" w:eastAsia="仿宋" w:hAnsi="仿宋" w:hint="eastAsia"/>
          <w:szCs w:val="21"/>
        </w:rPr>
        <w:t>的政策并不成功；而由于这种“民主改造”政策导致的中东北非乱局，反过来逼迫众多叙利亚、伊拉克、利比亚难民</w:t>
      </w:r>
      <w:r w:rsidR="006B7815">
        <w:rPr>
          <w:rFonts w:ascii="仿宋" w:eastAsia="仿宋" w:hAnsi="仿宋" w:hint="eastAsia"/>
          <w:szCs w:val="21"/>
        </w:rPr>
        <w:t>偷渡地中海和沿土耳其北上，涌入欧洲，引发了今天仍在缠绕</w:t>
      </w:r>
      <w:r w:rsidR="00896B74" w:rsidRPr="005525F0">
        <w:rPr>
          <w:rFonts w:ascii="仿宋" w:eastAsia="仿宋" w:hAnsi="仿宋" w:hint="eastAsia"/>
          <w:szCs w:val="21"/>
        </w:rPr>
        <w:t>欧洲</w:t>
      </w:r>
      <w:r w:rsidR="006B7815">
        <w:rPr>
          <w:rFonts w:ascii="仿宋" w:eastAsia="仿宋" w:hAnsi="仿宋" w:hint="eastAsia"/>
          <w:szCs w:val="21"/>
        </w:rPr>
        <w:t>的</w:t>
      </w:r>
      <w:r w:rsidR="00896B74" w:rsidRPr="005525F0">
        <w:rPr>
          <w:rFonts w:ascii="仿宋" w:eastAsia="仿宋" w:hAnsi="仿宋" w:hint="eastAsia"/>
          <w:szCs w:val="21"/>
        </w:rPr>
        <w:t>难民危机。</w:t>
      </w:r>
      <w:r w:rsidR="006B7815">
        <w:rPr>
          <w:rFonts w:ascii="仿宋" w:eastAsia="仿宋" w:hAnsi="仿宋" w:hint="eastAsia"/>
          <w:szCs w:val="21"/>
        </w:rPr>
        <w:t>上百万进入欧洲的难民中，还混藏着难以鉴别的伊斯兰恐怖分子，他们在欧洲引爆炸弹、持枪持刀杀人、驾驶卡车冲撞人群，制造了一系列恐怖袭击事件，使得欧洲“引火上身”，原有和平安定的政治经济局面为之一改，蒙上了恐怖的阴影。</w:t>
      </w:r>
      <w:r w:rsidR="004A06EB">
        <w:rPr>
          <w:rFonts w:ascii="仿宋" w:eastAsia="仿宋" w:hAnsi="仿宋" w:hint="eastAsia"/>
          <w:szCs w:val="21"/>
        </w:rPr>
        <w:t>2015年11月13日，巴黎</w:t>
      </w:r>
      <w:r w:rsidR="009C5595">
        <w:rPr>
          <w:rFonts w:ascii="仿宋" w:eastAsia="仿宋" w:hAnsi="仿宋" w:hint="eastAsia"/>
          <w:szCs w:val="21"/>
        </w:rPr>
        <w:t>发生大规模恐怖袭击事件，至少</w:t>
      </w:r>
      <w:r w:rsidR="009C5595" w:rsidRPr="009C5595">
        <w:rPr>
          <w:rFonts w:ascii="仿宋" w:eastAsia="仿宋" w:hAnsi="仿宋" w:hint="eastAsia"/>
          <w:szCs w:val="21"/>
        </w:rPr>
        <w:t>132人死亡</w:t>
      </w:r>
      <w:r w:rsidR="009C5595">
        <w:rPr>
          <w:rFonts w:ascii="仿宋" w:eastAsia="仿宋" w:hAnsi="仿宋" w:hint="eastAsia"/>
          <w:szCs w:val="21"/>
        </w:rPr>
        <w:t>，此后欧盟</w:t>
      </w:r>
      <w:r w:rsidR="004A06EB" w:rsidRPr="005525F0">
        <w:rPr>
          <w:rFonts w:ascii="仿宋" w:eastAsia="仿宋" w:hAnsi="仿宋" w:hint="eastAsia"/>
          <w:szCs w:val="21"/>
        </w:rPr>
        <w:t>干预</w:t>
      </w:r>
      <w:r w:rsidR="009C5595">
        <w:rPr>
          <w:rFonts w:ascii="仿宋" w:eastAsia="仿宋" w:hAnsi="仿宋" w:hint="eastAsia"/>
          <w:szCs w:val="21"/>
        </w:rPr>
        <w:t>叙利亚的热情逐渐消散，现实主义而非“浪漫主义”重新成为欧盟外交政策的主流思维</w:t>
      </w:r>
      <w:r w:rsidR="004A06EB" w:rsidRPr="005525F0">
        <w:rPr>
          <w:rFonts w:ascii="仿宋" w:eastAsia="仿宋" w:hAnsi="仿宋" w:hint="eastAsia"/>
          <w:szCs w:val="21"/>
        </w:rPr>
        <w:t>。</w:t>
      </w:r>
    </w:p>
    <w:p w:rsidR="003F7D82" w:rsidRDefault="003F7D82" w:rsidP="008F1F55">
      <w:pPr>
        <w:ind w:firstLine="420"/>
        <w:rPr>
          <w:rFonts w:ascii="仿宋" w:eastAsia="仿宋" w:hAnsi="仿宋"/>
          <w:szCs w:val="21"/>
        </w:rPr>
      </w:pPr>
    </w:p>
    <w:p w:rsidR="003F7D82" w:rsidRPr="006B7815" w:rsidRDefault="006B7815" w:rsidP="006B7815">
      <w:pPr>
        <w:ind w:firstLine="420"/>
        <w:jc w:val="center"/>
        <w:rPr>
          <w:rFonts w:ascii="仿宋" w:eastAsia="仿宋" w:hAnsi="仿宋"/>
          <w:b/>
          <w:szCs w:val="21"/>
        </w:rPr>
      </w:pPr>
      <w:r w:rsidRPr="006B7815">
        <w:rPr>
          <w:rFonts w:ascii="仿宋" w:eastAsia="仿宋" w:hAnsi="仿宋" w:hint="eastAsia"/>
          <w:b/>
          <w:szCs w:val="21"/>
        </w:rPr>
        <w:t>本书结构安排</w:t>
      </w:r>
    </w:p>
    <w:p w:rsidR="003F7D82" w:rsidRPr="005525F0" w:rsidRDefault="003F7D82" w:rsidP="008F1F55">
      <w:pPr>
        <w:ind w:firstLine="420"/>
        <w:rPr>
          <w:rFonts w:ascii="仿宋" w:eastAsia="仿宋" w:hAnsi="仿宋"/>
          <w:szCs w:val="21"/>
        </w:rPr>
      </w:pPr>
    </w:p>
    <w:p w:rsidR="008F1F55" w:rsidRPr="005525F0" w:rsidRDefault="009C5595" w:rsidP="009C5595">
      <w:pPr>
        <w:ind w:firstLine="420"/>
        <w:rPr>
          <w:rFonts w:ascii="仿宋" w:eastAsia="仿宋" w:hAnsi="仿宋"/>
          <w:szCs w:val="21"/>
        </w:rPr>
      </w:pPr>
      <w:r>
        <w:rPr>
          <w:rFonts w:ascii="仿宋" w:eastAsia="仿宋" w:hAnsi="仿宋" w:hint="eastAsia"/>
          <w:szCs w:val="21"/>
        </w:rPr>
        <w:t>本书就是解剖</w:t>
      </w:r>
      <w:r w:rsidR="004A06EB">
        <w:rPr>
          <w:rFonts w:ascii="仿宋" w:eastAsia="仿宋" w:hAnsi="仿宋" w:hint="eastAsia"/>
          <w:szCs w:val="21"/>
        </w:rPr>
        <w:t>欧洲干预叙利亚这一案例的“实验报告”：第一章</w:t>
      </w:r>
      <w:r w:rsidR="008F1F55" w:rsidRPr="005525F0">
        <w:rPr>
          <w:rFonts w:ascii="仿宋" w:eastAsia="仿宋" w:hAnsi="仿宋" w:hint="eastAsia"/>
          <w:szCs w:val="21"/>
        </w:rPr>
        <w:t>回顾了20世纪90年代以来欧盟的中东北非地区政策演变历程，我们发现欧盟的政策原本比较稳健，着重通过建立制度来维护该地区的稳定。从1995年开始，欧盟通过建立“欧洲－地中海伙伴关系”（EMP）、“欧洲睦邻政策”（ENP）和“地中海联盟”（</w:t>
      </w:r>
      <w:proofErr w:type="spellStart"/>
      <w:r w:rsidR="008F1F55" w:rsidRPr="005525F0">
        <w:rPr>
          <w:rFonts w:ascii="仿宋" w:eastAsia="仿宋" w:hAnsi="仿宋" w:hint="eastAsia"/>
          <w:szCs w:val="21"/>
        </w:rPr>
        <w:t>UfM</w:t>
      </w:r>
      <w:proofErr w:type="spellEnd"/>
      <w:r w:rsidR="008F1F55" w:rsidRPr="005525F0">
        <w:rPr>
          <w:rFonts w:ascii="仿宋" w:eastAsia="仿宋" w:hAnsi="仿宋" w:hint="eastAsia"/>
          <w:szCs w:val="21"/>
        </w:rPr>
        <w:t>）等制度渠道，试图以发展经贸关系、提供援助等方式实现这一地区的经济繁荣、政治稳</w:t>
      </w:r>
      <w:r w:rsidR="00337DCD">
        <w:rPr>
          <w:rFonts w:ascii="仿宋" w:eastAsia="仿宋" w:hAnsi="仿宋" w:hint="eastAsia"/>
          <w:szCs w:val="21"/>
        </w:rPr>
        <w:t>定和地区和平。但欧盟与中东北非国家间的这些机制并未达到预期</w:t>
      </w:r>
      <w:r>
        <w:rPr>
          <w:rFonts w:ascii="仿宋" w:eastAsia="仿宋" w:hAnsi="仿宋" w:hint="eastAsia"/>
          <w:szCs w:val="21"/>
        </w:rPr>
        <w:t>效果。</w:t>
      </w:r>
      <w:r w:rsidR="008F1F55" w:rsidRPr="005525F0">
        <w:rPr>
          <w:rFonts w:ascii="仿宋" w:eastAsia="仿宋" w:hAnsi="仿宋" w:hint="eastAsia"/>
          <w:szCs w:val="21"/>
        </w:rPr>
        <w:t>2011年突尼斯“茉莉花革命”爆发后，法英等欧洲国家和欧盟在“阿拉伯之春”系列事件里相当活跃，深度参与推翻原有政权的各项活动</w:t>
      </w:r>
      <w:r>
        <w:rPr>
          <w:rFonts w:ascii="仿宋" w:eastAsia="仿宋" w:hAnsi="仿宋" w:hint="eastAsia"/>
          <w:szCs w:val="21"/>
        </w:rPr>
        <w:t>。本章从欧盟的实力、理念和政策工具三个视角解析了欧盟的叙利亚政策为什么失败的过程和原因</w:t>
      </w:r>
      <w:r w:rsidR="008F1F55" w:rsidRPr="005525F0">
        <w:rPr>
          <w:rFonts w:ascii="仿宋" w:eastAsia="仿宋" w:hAnsi="仿宋" w:hint="eastAsia"/>
          <w:szCs w:val="21"/>
        </w:rPr>
        <w:t>。首先，欧盟的硬实力不足使其在美国收缩中东战略的形势下难以成为与俄罗斯、伊朗对抗的西方力量；其次，欧盟激进化的世界主义外交理念因为过于脱离地缘政治现实，而缺乏足够的竞争力；最后，欧盟的民事外交政策工具在叙利亚这一特殊</w:t>
      </w:r>
      <w:proofErr w:type="gramStart"/>
      <w:r w:rsidR="008F1F55" w:rsidRPr="005525F0">
        <w:rPr>
          <w:rFonts w:ascii="仿宋" w:eastAsia="仿宋" w:hAnsi="仿宋" w:hint="eastAsia"/>
          <w:szCs w:val="21"/>
        </w:rPr>
        <w:t>场域未能</w:t>
      </w:r>
      <w:proofErr w:type="gramEnd"/>
      <w:r w:rsidR="008F1F55" w:rsidRPr="005525F0">
        <w:rPr>
          <w:rFonts w:ascii="仿宋" w:eastAsia="仿宋" w:hAnsi="仿宋" w:hint="eastAsia"/>
          <w:szCs w:val="21"/>
        </w:rPr>
        <w:t>发挥足够的效力。</w:t>
      </w:r>
    </w:p>
    <w:p w:rsidR="008F1F55" w:rsidRPr="005525F0" w:rsidRDefault="00337DCD" w:rsidP="008F1F55">
      <w:pPr>
        <w:ind w:firstLineChars="200" w:firstLine="420"/>
        <w:rPr>
          <w:rFonts w:ascii="仿宋" w:eastAsia="仿宋" w:hAnsi="仿宋"/>
          <w:szCs w:val="21"/>
        </w:rPr>
      </w:pPr>
      <w:r>
        <w:rPr>
          <w:rFonts w:ascii="仿宋" w:eastAsia="仿宋" w:hAnsi="仿宋" w:hint="eastAsia"/>
          <w:szCs w:val="21"/>
        </w:rPr>
        <w:t>欧盟不是一个“联邦国家”，各成员国，尤其是大国是外交领域更重要的主体。所以本书选择法、英、德三个影响力最大，也最有代表性的国家的叙利亚政策进行分析。</w:t>
      </w:r>
      <w:r w:rsidR="008F1F55">
        <w:rPr>
          <w:rFonts w:ascii="仿宋" w:eastAsia="仿宋" w:hAnsi="仿宋" w:hint="eastAsia"/>
          <w:szCs w:val="21"/>
        </w:rPr>
        <w:t>第二</w:t>
      </w:r>
      <w:r w:rsidR="008F1F55" w:rsidRPr="005525F0">
        <w:rPr>
          <w:rFonts w:ascii="仿宋" w:eastAsia="仿宋" w:hAnsi="仿宋" w:hint="eastAsia"/>
          <w:szCs w:val="21"/>
        </w:rPr>
        <w:t>章</w:t>
      </w:r>
      <w:r>
        <w:rPr>
          <w:rFonts w:ascii="仿宋" w:eastAsia="仿宋" w:hAnsi="仿宋" w:hint="eastAsia"/>
          <w:szCs w:val="21"/>
        </w:rPr>
        <w:t>和第三章分别</w:t>
      </w:r>
      <w:r w:rsidR="008F1F55">
        <w:rPr>
          <w:rFonts w:ascii="仿宋" w:eastAsia="仿宋" w:hAnsi="仿宋" w:hint="eastAsia"/>
          <w:szCs w:val="21"/>
        </w:rPr>
        <w:t>论述了法国和英国的叙利亚政策演变及其原因。</w:t>
      </w:r>
      <w:r w:rsidR="008F1F55" w:rsidRPr="005525F0">
        <w:rPr>
          <w:rFonts w:ascii="仿宋" w:eastAsia="仿宋" w:hAnsi="仿宋" w:hint="eastAsia"/>
          <w:szCs w:val="21"/>
        </w:rPr>
        <w:t>对于法国来说，叙利亚是战后法国全球战略构建以及在中东发挥大国角色的重要支点。“阿拉伯之春”爆发后，法国对叙利亚采取了“民主改造”、抛弃巴沙尔政权的干预政策，不断加强同沙特等海湾国家的关系。</w:t>
      </w:r>
      <w:r>
        <w:rPr>
          <w:rFonts w:ascii="仿宋" w:eastAsia="仿宋" w:hAnsi="仿宋" w:hint="eastAsia"/>
          <w:szCs w:val="21"/>
        </w:rPr>
        <w:t>第二</w:t>
      </w:r>
      <w:r w:rsidR="008F1F55">
        <w:rPr>
          <w:rFonts w:ascii="仿宋" w:eastAsia="仿宋" w:hAnsi="仿宋" w:hint="eastAsia"/>
          <w:szCs w:val="21"/>
        </w:rPr>
        <w:t>章</w:t>
      </w:r>
      <w:r w:rsidR="008F1F55" w:rsidRPr="005525F0">
        <w:rPr>
          <w:rFonts w:ascii="仿宋" w:eastAsia="仿宋" w:hAnsi="仿宋" w:hint="eastAsia"/>
          <w:szCs w:val="21"/>
        </w:rPr>
        <w:t>回顾了法叙关系的发展历史，检视了法国在叙利亚内战中的政策，并分析了影响法国对</w:t>
      </w:r>
      <w:proofErr w:type="gramStart"/>
      <w:r w:rsidR="008F1F55" w:rsidRPr="005525F0">
        <w:rPr>
          <w:rFonts w:ascii="仿宋" w:eastAsia="仿宋" w:hAnsi="仿宋" w:hint="eastAsia"/>
          <w:szCs w:val="21"/>
        </w:rPr>
        <w:t>叙政策</w:t>
      </w:r>
      <w:proofErr w:type="gramEnd"/>
      <w:r w:rsidR="008F1F55" w:rsidRPr="005525F0">
        <w:rPr>
          <w:rFonts w:ascii="仿宋" w:eastAsia="仿宋" w:hAnsi="仿宋" w:hint="eastAsia"/>
          <w:szCs w:val="21"/>
        </w:rPr>
        <w:t>演变的主要因素，</w:t>
      </w:r>
      <w:r>
        <w:rPr>
          <w:rFonts w:ascii="仿宋" w:eastAsia="仿宋" w:hAnsi="仿宋" w:hint="eastAsia"/>
          <w:szCs w:val="21"/>
        </w:rPr>
        <w:t>笔者</w:t>
      </w:r>
      <w:r w:rsidR="008F1F55" w:rsidRPr="005525F0">
        <w:rPr>
          <w:rFonts w:ascii="仿宋" w:eastAsia="仿宋" w:hAnsi="仿宋" w:hint="eastAsia"/>
          <w:szCs w:val="21"/>
        </w:rPr>
        <w:t>认为过多的政策目标和自身实力的限制，使法国难以发挥与</w:t>
      </w:r>
      <w:r w:rsidR="008F1F55" w:rsidRPr="005525F0">
        <w:rPr>
          <w:rFonts w:ascii="仿宋" w:eastAsia="仿宋" w:hAnsi="仿宋" w:hint="eastAsia"/>
          <w:szCs w:val="21"/>
        </w:rPr>
        <w:lastRenderedPageBreak/>
        <w:t>自身实力并不匹配的大国影响,法国未来的叙利亚政策仍可能面对力不从心的困境。而对于英国来说，英国在叙利亚问题上一度表现颇为高调的原因主要包括：第一，由于历史与地缘政治等原因，英国试图保持在中东地区的影响力和发言权；第二，2016年6月，英国通过全民公投决定“退出欧盟”，而通过介入叙利亚问题，英国可以向外界展示，它离开欧盟后仍具有外交和军事影响力；第三，2016年11</w:t>
      </w:r>
      <w:r w:rsidR="006C07E3">
        <w:rPr>
          <w:rFonts w:ascii="仿宋" w:eastAsia="仿宋" w:hAnsi="仿宋" w:hint="eastAsia"/>
          <w:szCs w:val="21"/>
        </w:rPr>
        <w:t>月美国大选后，英国希望与美国继续保持传统的特殊关系，这在英国脱</w:t>
      </w:r>
      <w:proofErr w:type="gramStart"/>
      <w:r w:rsidR="006C07E3">
        <w:rPr>
          <w:rFonts w:ascii="仿宋" w:eastAsia="仿宋" w:hAnsi="仿宋" w:hint="eastAsia"/>
          <w:szCs w:val="21"/>
        </w:rPr>
        <w:t>欧之后</w:t>
      </w:r>
      <w:proofErr w:type="gramEnd"/>
      <w:r w:rsidR="006C07E3">
        <w:rPr>
          <w:rFonts w:ascii="仿宋" w:eastAsia="仿宋" w:hAnsi="仿宋" w:hint="eastAsia"/>
          <w:szCs w:val="21"/>
        </w:rPr>
        <w:t>对它</w:t>
      </w:r>
      <w:r w:rsidR="008F1F55" w:rsidRPr="005525F0">
        <w:rPr>
          <w:rFonts w:ascii="仿宋" w:eastAsia="仿宋" w:hAnsi="仿宋" w:hint="eastAsia"/>
          <w:szCs w:val="21"/>
        </w:rPr>
        <w:t>尤为重要。</w:t>
      </w:r>
    </w:p>
    <w:p w:rsidR="008F1F55" w:rsidRPr="005525F0" w:rsidRDefault="00337DCD" w:rsidP="008F1F55">
      <w:pPr>
        <w:ind w:firstLineChars="200" w:firstLine="420"/>
        <w:rPr>
          <w:rFonts w:ascii="仿宋" w:eastAsia="仿宋" w:hAnsi="仿宋"/>
          <w:szCs w:val="21"/>
        </w:rPr>
      </w:pPr>
      <w:r>
        <w:rPr>
          <w:rFonts w:ascii="仿宋" w:eastAsia="仿宋" w:hAnsi="仿宋" w:hint="eastAsia"/>
          <w:szCs w:val="21"/>
        </w:rPr>
        <w:t>德国的叙利亚政策要比法国和英国“保守”得多，</w:t>
      </w:r>
      <w:r w:rsidR="008F1F55">
        <w:rPr>
          <w:rFonts w:ascii="仿宋" w:eastAsia="仿宋" w:hAnsi="仿宋" w:hint="eastAsia"/>
          <w:szCs w:val="21"/>
        </w:rPr>
        <w:t>第四</w:t>
      </w:r>
      <w:proofErr w:type="gramStart"/>
      <w:r>
        <w:rPr>
          <w:rFonts w:ascii="仿宋" w:eastAsia="仿宋" w:hAnsi="仿宋" w:hint="eastAsia"/>
          <w:szCs w:val="21"/>
        </w:rPr>
        <w:t>章对此</w:t>
      </w:r>
      <w:proofErr w:type="gramEnd"/>
      <w:r>
        <w:rPr>
          <w:rFonts w:ascii="仿宋" w:eastAsia="仿宋" w:hAnsi="仿宋" w:hint="eastAsia"/>
          <w:szCs w:val="21"/>
        </w:rPr>
        <w:t>从外交文化视角出发进行了较为详尽的分析：第二次世界大战结束后，经历了公民教育与历史反思的德国形成了“和平主义”的外交文化；</w:t>
      </w:r>
      <w:r w:rsidR="008F1F55" w:rsidRPr="005525F0">
        <w:rPr>
          <w:rFonts w:ascii="仿宋" w:eastAsia="仿宋" w:hAnsi="仿宋" w:hint="eastAsia"/>
          <w:szCs w:val="21"/>
        </w:rPr>
        <w:t>两德统一后，摆脱了冷战格局束缚的德国在国际上的地位逐步提高，西方盟友对德国承担更多国际经济、政治与安全责任的期待也相应上升。在此背景下，德国外交文化的内在特征出现调整趋向：军事领域的“克制文化”、“联盟团结”与“多边主义”原则以及“承担更多国际责任”</w:t>
      </w:r>
      <w:proofErr w:type="gramStart"/>
      <w:r w:rsidR="008F1F55" w:rsidRPr="005525F0">
        <w:rPr>
          <w:rFonts w:ascii="仿宋" w:eastAsia="仿宋" w:hAnsi="仿宋" w:hint="eastAsia"/>
          <w:szCs w:val="21"/>
        </w:rPr>
        <w:t>之间此</w:t>
      </w:r>
      <w:proofErr w:type="gramEnd"/>
      <w:r w:rsidR="008F1F55" w:rsidRPr="005525F0">
        <w:rPr>
          <w:rFonts w:ascii="仿宋" w:eastAsia="仿宋" w:hAnsi="仿宋" w:hint="eastAsia"/>
          <w:szCs w:val="21"/>
        </w:rPr>
        <w:t>消彼长的态势有所加剧。然而，德国政界加强国际参与的意愿与民众对承担国际责任及使用武力的谨慎态度仍在反复拉锯。德国在叙利亚战争中的外交政策反映出的正是冷战结束以来德国外交文化的延续与调整的特点。</w:t>
      </w:r>
    </w:p>
    <w:p w:rsidR="008F1F55" w:rsidRPr="005525F0" w:rsidRDefault="008F1F55" w:rsidP="008F1F55">
      <w:pPr>
        <w:ind w:firstLineChars="200" w:firstLine="420"/>
        <w:rPr>
          <w:rFonts w:ascii="仿宋" w:eastAsia="仿宋" w:hAnsi="仿宋"/>
          <w:szCs w:val="21"/>
        </w:rPr>
      </w:pPr>
      <w:r w:rsidRPr="005525F0">
        <w:rPr>
          <w:rFonts w:ascii="仿宋" w:eastAsia="仿宋" w:hAnsi="仿宋" w:hint="eastAsia"/>
          <w:szCs w:val="21"/>
        </w:rPr>
        <w:t>法国、英国和德国，这三个欧洲主要大国在“阿拉伯之春”中的表现不尽相同，法、英两国积极参与了利比亚军事干预行动，德国则比较谨慎。2011年叙利亚内战爆发后，法、英、德三国均追随美国，基本上都将推翻属于什叶派分支</w:t>
      </w:r>
      <w:proofErr w:type="gramStart"/>
      <w:r w:rsidRPr="005525F0">
        <w:rPr>
          <w:rFonts w:ascii="仿宋" w:eastAsia="仿宋" w:hAnsi="仿宋" w:hint="eastAsia"/>
          <w:szCs w:val="21"/>
        </w:rPr>
        <w:t>阿拉维派的</w:t>
      </w:r>
      <w:proofErr w:type="gramEnd"/>
      <w:r w:rsidRPr="005525F0">
        <w:rPr>
          <w:rFonts w:ascii="仿宋" w:eastAsia="仿宋" w:hAnsi="仿宋" w:hint="eastAsia"/>
          <w:szCs w:val="21"/>
        </w:rPr>
        <w:t>叙利亚总统巴沙尔</w:t>
      </w:r>
      <w:r w:rsidRPr="005525F0">
        <w:rPr>
          <w:rFonts w:ascii="宋体" w:hAnsi="宋体" w:cs="宋体" w:hint="eastAsia"/>
          <w:szCs w:val="21"/>
        </w:rPr>
        <w:t>•</w:t>
      </w:r>
      <w:r w:rsidRPr="005525F0">
        <w:rPr>
          <w:rFonts w:ascii="仿宋" w:eastAsia="仿宋" w:hAnsi="仿宋" w:cs="仿宋" w:hint="eastAsia"/>
          <w:szCs w:val="21"/>
        </w:rPr>
        <w:t>阿萨德的政权作为</w:t>
      </w:r>
      <w:r w:rsidR="00337DCD">
        <w:rPr>
          <w:rFonts w:ascii="仿宋" w:eastAsia="仿宋" w:hAnsi="仿宋" w:hint="eastAsia"/>
          <w:szCs w:val="21"/>
        </w:rPr>
        <w:t>首要目标，或明或暗地支持</w:t>
      </w:r>
      <w:r w:rsidRPr="005525F0">
        <w:rPr>
          <w:rFonts w:ascii="仿宋" w:eastAsia="仿宋" w:hAnsi="仿宋" w:hint="eastAsia"/>
          <w:szCs w:val="21"/>
        </w:rPr>
        <w:t>叙利亚的反对派（多为逊尼派）。但2015年11月巴黎恐怖袭击事件发生后，法、英、德等欧洲国家的叙利亚政策有所调整，不再强调阿萨德必须下台，而将反恐列入其在叙利亚的首要任务。例如，法国总统奥朗德宣布改变对于叙利亚内战的立场，申明“阿萨德不是法国的敌人，伊斯兰国才是”，加大军事打击“伊斯兰国”的力度，西班牙、德国等国也对法国转变立场表示支持，德国联邦议会通过了允许德国参与在叙利亚协助打击“伊斯兰国”的空袭行动。因此，推翻阿萨德政权和在叙利亚打击IS的恐怖主义势力，成为法、英、德三国在叙利亚政策上的两个重要选项，只不过是随着形势的变化，这两个选项各自的优先性在三个国家的政策和行动中表现得有所不同而已。</w:t>
      </w:r>
    </w:p>
    <w:p w:rsidR="00290176" w:rsidRPr="008F1F55" w:rsidRDefault="006C07E3" w:rsidP="00290176">
      <w:pPr>
        <w:ind w:firstLine="420"/>
        <w:rPr>
          <w:rFonts w:ascii="仿宋" w:eastAsia="仿宋" w:hAnsi="仿宋"/>
          <w:szCs w:val="21"/>
        </w:rPr>
      </w:pPr>
      <w:r>
        <w:rPr>
          <w:rFonts w:ascii="仿宋" w:eastAsia="仿宋" w:hAnsi="仿宋" w:hint="eastAsia"/>
          <w:szCs w:val="21"/>
        </w:rPr>
        <w:t>在第五章，本书</w:t>
      </w:r>
      <w:r w:rsidR="00936FF2">
        <w:rPr>
          <w:rFonts w:ascii="仿宋" w:eastAsia="仿宋" w:hAnsi="仿宋" w:hint="eastAsia"/>
          <w:szCs w:val="21"/>
        </w:rPr>
        <w:t>将对英国脱欧，美国特朗普当选美国</w:t>
      </w:r>
      <w:r w:rsidR="00193BB5">
        <w:rPr>
          <w:rFonts w:ascii="仿宋" w:eastAsia="仿宋" w:hAnsi="仿宋" w:hint="eastAsia"/>
          <w:szCs w:val="21"/>
        </w:rPr>
        <w:t>总统后的中东局势做一前瞻性展望，对欧洲在叙利亚问题上的未来走向</w:t>
      </w:r>
      <w:r w:rsidR="00936FF2">
        <w:rPr>
          <w:rFonts w:ascii="仿宋" w:eastAsia="仿宋" w:hAnsi="仿宋" w:hint="eastAsia"/>
          <w:szCs w:val="21"/>
        </w:rPr>
        <w:t>，以及中国同欧洲有可能进行的合作进行简要分析。</w:t>
      </w:r>
    </w:p>
    <w:p w:rsidR="009141ED" w:rsidRDefault="009141ED" w:rsidP="00781665">
      <w:pPr>
        <w:ind w:left="420"/>
        <w:jc w:val="center"/>
      </w:pPr>
    </w:p>
    <w:sectPr w:rsidR="009141ED" w:rsidSect="00327C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1E4" w:rsidRDefault="005731E4" w:rsidP="0057128D">
      <w:r>
        <w:separator/>
      </w:r>
    </w:p>
  </w:endnote>
  <w:endnote w:type="continuationSeparator" w:id="0">
    <w:p w:rsidR="005731E4" w:rsidRDefault="005731E4" w:rsidP="005712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1E4" w:rsidRDefault="005731E4" w:rsidP="0057128D">
      <w:r>
        <w:separator/>
      </w:r>
    </w:p>
  </w:footnote>
  <w:footnote w:type="continuationSeparator" w:id="0">
    <w:p w:rsidR="005731E4" w:rsidRDefault="005731E4" w:rsidP="0057128D">
      <w:r>
        <w:continuationSeparator/>
      </w:r>
    </w:p>
  </w:footnote>
  <w:footnote w:id="1">
    <w:p w:rsidR="000101B1" w:rsidRPr="00F50B35" w:rsidRDefault="000101B1">
      <w:pPr>
        <w:pStyle w:val="a4"/>
      </w:pPr>
      <w:r>
        <w:rPr>
          <w:rStyle w:val="a5"/>
        </w:rPr>
        <w:footnoteRef/>
      </w:r>
      <w:r>
        <w:t xml:space="preserve"> Paul </w:t>
      </w:r>
      <w:proofErr w:type="spellStart"/>
      <w:r>
        <w:t>Danahar</w:t>
      </w:r>
      <w:proofErr w:type="spellEnd"/>
      <w:r>
        <w:t xml:space="preserve">, </w:t>
      </w:r>
      <w:r>
        <w:rPr>
          <w:i/>
        </w:rPr>
        <w:t xml:space="preserve">The New Middle East: </w:t>
      </w:r>
      <w:proofErr w:type="gramStart"/>
      <w:r>
        <w:rPr>
          <w:i/>
        </w:rPr>
        <w:t>The</w:t>
      </w:r>
      <w:proofErr w:type="gramEnd"/>
      <w:r>
        <w:rPr>
          <w:i/>
        </w:rPr>
        <w:t xml:space="preserve"> World after the Arab Spring</w:t>
      </w:r>
      <w:r>
        <w:t>, London: Bloomsbury, 2015, p.</w:t>
      </w:r>
      <w:r>
        <w:rPr>
          <w:rFonts w:hint="eastAsia"/>
        </w:rPr>
        <w:t>1.</w:t>
      </w:r>
    </w:p>
  </w:footnote>
  <w:footnote w:id="2">
    <w:p w:rsidR="000101B1" w:rsidRPr="00176470" w:rsidRDefault="000101B1" w:rsidP="00A03A6F">
      <w:pPr>
        <w:pStyle w:val="p1"/>
        <w:adjustRightInd w:val="0"/>
        <w:snapToGrid w:val="0"/>
        <w:rPr>
          <w:sz w:val="18"/>
          <w:szCs w:val="18"/>
          <w:lang w:val="en-GB"/>
        </w:rPr>
      </w:pPr>
      <w:r w:rsidRPr="00176470">
        <w:rPr>
          <w:rStyle w:val="a5"/>
          <w:sz w:val="18"/>
          <w:szCs w:val="18"/>
        </w:rPr>
        <w:footnoteRef/>
      </w:r>
      <w:r>
        <w:rPr>
          <w:rStyle w:val="s1"/>
          <w:rFonts w:hint="eastAsia"/>
          <w:sz w:val="18"/>
          <w:szCs w:val="18"/>
        </w:rPr>
        <w:t xml:space="preserve"> </w:t>
      </w:r>
      <w:r w:rsidRPr="00176470">
        <w:rPr>
          <w:rStyle w:val="s1"/>
          <w:sz w:val="18"/>
          <w:szCs w:val="18"/>
        </w:rPr>
        <w:t xml:space="preserve">Andrew </w:t>
      </w:r>
      <w:proofErr w:type="spellStart"/>
      <w:r w:rsidRPr="00176470">
        <w:rPr>
          <w:rStyle w:val="s1"/>
          <w:sz w:val="18"/>
          <w:szCs w:val="18"/>
        </w:rPr>
        <w:t>Moravcsik</w:t>
      </w:r>
      <w:proofErr w:type="spellEnd"/>
      <w:r w:rsidRPr="00176470">
        <w:rPr>
          <w:rStyle w:val="s1"/>
          <w:sz w:val="18"/>
          <w:szCs w:val="18"/>
        </w:rPr>
        <w:t>, “Europe: The Quiet Superpower”,</w:t>
      </w:r>
      <w:proofErr w:type="gramStart"/>
      <w:r w:rsidRPr="00176470">
        <w:rPr>
          <w:rStyle w:val="apple-converted-space"/>
          <w:sz w:val="18"/>
          <w:szCs w:val="18"/>
        </w:rPr>
        <w:t xml:space="preserve">  </w:t>
      </w:r>
      <w:r w:rsidRPr="00176470">
        <w:rPr>
          <w:rStyle w:val="s1"/>
          <w:i/>
          <w:iCs/>
          <w:sz w:val="18"/>
          <w:szCs w:val="18"/>
        </w:rPr>
        <w:t>French</w:t>
      </w:r>
      <w:proofErr w:type="gramEnd"/>
      <w:r w:rsidRPr="00176470">
        <w:rPr>
          <w:rStyle w:val="s1"/>
          <w:i/>
          <w:iCs/>
          <w:sz w:val="18"/>
          <w:szCs w:val="18"/>
        </w:rPr>
        <w:t xml:space="preserve"> Politics</w:t>
      </w:r>
      <w:r w:rsidRPr="00176470">
        <w:rPr>
          <w:rStyle w:val="s1"/>
          <w:sz w:val="18"/>
          <w:szCs w:val="18"/>
        </w:rPr>
        <w:t>, Vol. 7, No. 3/4, pp. 409-413</w:t>
      </w:r>
      <w:r w:rsidR="00C412B8">
        <w:rPr>
          <w:rStyle w:val="s1"/>
          <w:rFonts w:hint="eastAsia"/>
          <w:sz w:val="18"/>
          <w:szCs w:val="18"/>
        </w:rPr>
        <w:t>, 2009</w:t>
      </w:r>
      <w:r w:rsidRPr="00176470">
        <w:rPr>
          <w:rStyle w:val="s1"/>
          <w:sz w:val="18"/>
          <w:szCs w:val="18"/>
        </w:rPr>
        <w:t>.</w:t>
      </w:r>
    </w:p>
  </w:footnote>
  <w:footnote w:id="3">
    <w:p w:rsidR="001B6AA9" w:rsidRPr="00F85882" w:rsidRDefault="001B6AA9" w:rsidP="001B6AA9">
      <w:pPr>
        <w:pStyle w:val="a4"/>
      </w:pPr>
      <w:r>
        <w:rPr>
          <w:rStyle w:val="a5"/>
        </w:rPr>
        <w:footnoteRef/>
      </w:r>
      <w:r>
        <w:t xml:space="preserve"> </w:t>
      </w:r>
      <w:r>
        <w:rPr>
          <w:rFonts w:hint="eastAsia"/>
        </w:rPr>
        <w:t>（</w:t>
      </w:r>
      <w:r>
        <w:rPr>
          <w:rFonts w:hint="eastAsia"/>
        </w:rPr>
        <w:t>英）马克·伦纳德：《为什么欧洲会领跑</w:t>
      </w:r>
      <w:r>
        <w:rPr>
          <w:rFonts w:hint="eastAsia"/>
        </w:rPr>
        <w:t>21</w:t>
      </w:r>
      <w:r>
        <w:rPr>
          <w:rFonts w:hint="eastAsia"/>
        </w:rPr>
        <w:t>世纪？》，廖海燕译，上海：上海三联书店</w:t>
      </w:r>
      <w:r>
        <w:rPr>
          <w:rFonts w:hint="eastAsia"/>
        </w:rPr>
        <w:t>2009</w:t>
      </w:r>
      <w:r>
        <w:rPr>
          <w:rFonts w:hint="eastAsia"/>
        </w:rPr>
        <w:t>年版；（美）理查德·里夫金：《欧洲梦：</w:t>
      </w:r>
      <w:r>
        <w:rPr>
          <w:rFonts w:hint="eastAsia"/>
        </w:rPr>
        <w:t>21</w:t>
      </w:r>
      <w:r>
        <w:rPr>
          <w:rFonts w:hint="eastAsia"/>
        </w:rPr>
        <w:t>世纪人类发展的新梦想》，</w:t>
      </w:r>
      <w:proofErr w:type="gramStart"/>
      <w:r>
        <w:rPr>
          <w:rFonts w:hint="eastAsia"/>
        </w:rPr>
        <w:t>杨治宜</w:t>
      </w:r>
      <w:proofErr w:type="gramEnd"/>
      <w:r>
        <w:rPr>
          <w:rFonts w:hint="eastAsia"/>
        </w:rPr>
        <w:t>译，重庆：重庆出版社</w:t>
      </w:r>
      <w:r>
        <w:rPr>
          <w:rFonts w:hint="eastAsia"/>
        </w:rPr>
        <w:t>2006</w:t>
      </w:r>
      <w:r>
        <w:rPr>
          <w:rFonts w:hint="eastAsia"/>
        </w:rPr>
        <w:t>年版。</w:t>
      </w:r>
    </w:p>
  </w:footnote>
  <w:footnote w:id="4">
    <w:p w:rsidR="00035DB0" w:rsidRDefault="00035DB0" w:rsidP="00035DB0">
      <w:pPr>
        <w:pStyle w:val="a4"/>
      </w:pPr>
      <w:r>
        <w:rPr>
          <w:rStyle w:val="a5"/>
        </w:rPr>
        <w:footnoteRef/>
      </w:r>
      <w:r>
        <w:t xml:space="preserve"> </w:t>
      </w:r>
      <w:r>
        <w:rPr>
          <w:rFonts w:hint="eastAsia"/>
        </w:rPr>
        <w:t>（美）</w:t>
      </w:r>
      <w:r>
        <w:rPr>
          <w:rFonts w:hint="eastAsia"/>
        </w:rPr>
        <w:t>亚历山大·温特：《国际政治的社会理论》，</w:t>
      </w:r>
      <w:proofErr w:type="gramStart"/>
      <w:r>
        <w:rPr>
          <w:rFonts w:hint="eastAsia"/>
        </w:rPr>
        <w:t>秦亚青</w:t>
      </w:r>
      <w:proofErr w:type="gramEnd"/>
      <w:r>
        <w:rPr>
          <w:rFonts w:hint="eastAsia"/>
        </w:rPr>
        <w:t>译，上海人民出版社</w:t>
      </w:r>
      <w:r>
        <w:rPr>
          <w:rFonts w:hint="eastAsia"/>
        </w:rPr>
        <w:t>2000</w:t>
      </w:r>
      <w:r>
        <w:rPr>
          <w:rFonts w:hint="eastAsia"/>
        </w:rPr>
        <w:t>年版。</w:t>
      </w:r>
    </w:p>
  </w:footnote>
  <w:footnote w:id="5">
    <w:p w:rsidR="00035DB0" w:rsidRDefault="00035DB0" w:rsidP="00035DB0">
      <w:pPr>
        <w:pStyle w:val="a4"/>
      </w:pPr>
      <w:r>
        <w:rPr>
          <w:rStyle w:val="a5"/>
        </w:rPr>
        <w:footnoteRef/>
      </w:r>
      <w:r>
        <w:t xml:space="preserve"> </w:t>
      </w:r>
      <w:r w:rsidRPr="009023BD">
        <w:rPr>
          <w:rFonts w:hint="eastAsia"/>
        </w:rPr>
        <w:t xml:space="preserve">Thomas </w:t>
      </w:r>
      <w:proofErr w:type="spellStart"/>
      <w:r w:rsidRPr="009023BD">
        <w:rPr>
          <w:rFonts w:hint="eastAsia"/>
        </w:rPr>
        <w:t>Risse</w:t>
      </w:r>
      <w:proofErr w:type="spellEnd"/>
      <w:r w:rsidRPr="009023BD">
        <w:rPr>
          <w:rFonts w:hint="eastAsia"/>
        </w:rPr>
        <w:t xml:space="preserve">: </w:t>
      </w:r>
      <w:r>
        <w:t>“</w:t>
      </w:r>
      <w:r w:rsidRPr="009023BD">
        <w:rPr>
          <w:rFonts w:hint="eastAsia"/>
        </w:rPr>
        <w:t>Democratic Global Governance in the 21st Century</w:t>
      </w:r>
      <w:r>
        <w:t>”</w:t>
      </w:r>
      <w:r>
        <w:rPr>
          <w:rFonts w:hint="eastAsia"/>
        </w:rPr>
        <w:t>,</w:t>
      </w:r>
      <w:r w:rsidRPr="009023BD">
        <w:rPr>
          <w:rFonts w:hint="eastAsia"/>
        </w:rPr>
        <w:t xml:space="preserve"> </w:t>
      </w:r>
      <w:r w:rsidRPr="009023BD">
        <w:rPr>
          <w:rFonts w:hint="eastAsia"/>
          <w:i/>
        </w:rPr>
        <w:t>Progressive Governance for the 21 century</w:t>
      </w:r>
      <w:r w:rsidRPr="009023BD">
        <w:rPr>
          <w:rFonts w:hint="eastAsia"/>
        </w:rPr>
        <w:t>, p.94, Conference Proceedings, Florence, 20th and 21th November 1999.</w:t>
      </w:r>
    </w:p>
  </w:footnote>
  <w:footnote w:id="6">
    <w:p w:rsidR="00035DB0" w:rsidRDefault="00035DB0" w:rsidP="00035DB0">
      <w:pPr>
        <w:pStyle w:val="a4"/>
      </w:pPr>
      <w:r>
        <w:rPr>
          <w:rStyle w:val="a5"/>
        </w:rPr>
        <w:footnoteRef/>
      </w:r>
      <w:r>
        <w:t xml:space="preserve"> </w:t>
      </w:r>
      <w:r>
        <w:rPr>
          <w:rFonts w:hint="eastAsia"/>
        </w:rPr>
        <w:t>（</w:t>
      </w:r>
      <w:r>
        <w:rPr>
          <w:rFonts w:hint="eastAsia"/>
        </w:rPr>
        <w:t>美）迈克尔·哈特，（意）安东尼奥·奈格里：《帝国：全球化的政治秩序》，杨建国，范一亭译，江苏人民出版社</w:t>
      </w:r>
      <w:r>
        <w:rPr>
          <w:rFonts w:hint="eastAsia"/>
        </w:rPr>
        <w:t>2005</w:t>
      </w:r>
      <w:r>
        <w:rPr>
          <w:rFonts w:hint="eastAsia"/>
        </w:rPr>
        <w:t>年版；（印）帕萨·查特杰：《被治理者的政治：思索大部分世界的大众政治》，</w:t>
      </w:r>
      <w:proofErr w:type="gramStart"/>
      <w:r>
        <w:rPr>
          <w:rFonts w:hint="eastAsia"/>
        </w:rPr>
        <w:t>田立年</w:t>
      </w:r>
      <w:proofErr w:type="gramEnd"/>
      <w:r>
        <w:rPr>
          <w:rFonts w:hint="eastAsia"/>
        </w:rPr>
        <w:t>译，广西师范大学出版社</w:t>
      </w:r>
      <w:r>
        <w:rPr>
          <w:rFonts w:hint="eastAsia"/>
        </w:rPr>
        <w:t>2007</w:t>
      </w:r>
      <w:r>
        <w:rPr>
          <w:rFonts w:hint="eastAsia"/>
        </w:rPr>
        <w:t>年版。</w:t>
      </w:r>
    </w:p>
  </w:footnote>
  <w:footnote w:id="7">
    <w:p w:rsidR="00035DB0" w:rsidRDefault="00035DB0" w:rsidP="00035DB0">
      <w:pPr>
        <w:pStyle w:val="a4"/>
      </w:pPr>
      <w:r>
        <w:rPr>
          <w:rStyle w:val="a5"/>
        </w:rPr>
        <w:footnoteRef/>
      </w:r>
      <w:r>
        <w:t xml:space="preserve"> </w:t>
      </w:r>
      <w:r>
        <w:rPr>
          <w:rFonts w:hint="eastAsia"/>
        </w:rPr>
        <w:t xml:space="preserve">Timothy </w:t>
      </w:r>
      <w:proofErr w:type="spellStart"/>
      <w:r>
        <w:rPr>
          <w:rFonts w:hint="eastAsia"/>
        </w:rPr>
        <w:t>Garton</w:t>
      </w:r>
      <w:proofErr w:type="spellEnd"/>
      <w:r>
        <w:rPr>
          <w:rFonts w:hint="eastAsia"/>
        </w:rPr>
        <w:t xml:space="preserve"> Ash, </w:t>
      </w:r>
      <w:r>
        <w:t>“</w:t>
      </w:r>
      <w:r>
        <w:rPr>
          <w:rFonts w:hint="eastAsia"/>
        </w:rPr>
        <w:t>Keeping the UFO Flying</w:t>
      </w:r>
      <w:r>
        <w:t>”</w:t>
      </w:r>
      <w:r w:rsidRPr="00C83DFE">
        <w:rPr>
          <w:rFonts w:hint="eastAsia"/>
          <w:i/>
        </w:rPr>
        <w:t xml:space="preserve">, </w:t>
      </w:r>
      <w:r w:rsidRPr="00C83DFE">
        <w:rPr>
          <w:i/>
        </w:rPr>
        <w:t>The Guardian</w:t>
      </w:r>
      <w:r w:rsidRPr="00C83DFE">
        <w:t>, June 8, 2004</w:t>
      </w:r>
      <w:r>
        <w:rPr>
          <w:rFonts w:hint="eastAsia"/>
        </w:rPr>
        <w:t xml:space="preserve">. </w:t>
      </w:r>
      <w:hyperlink r:id="rId1" w:history="1">
        <w:r w:rsidR="00850B06" w:rsidRPr="00811053">
          <w:rPr>
            <w:rStyle w:val="a6"/>
          </w:rPr>
          <w:t>https://www.theguardian.com/world/2004/jun/08/eu.politics</w:t>
        </w:r>
      </w:hyperlink>
      <w:r w:rsidR="00850B06">
        <w:rPr>
          <w:rFonts w:hint="eastAsia"/>
        </w:rPr>
        <w:t>, 2017</w:t>
      </w:r>
      <w:r w:rsidR="00850B06">
        <w:rPr>
          <w:rFonts w:hint="eastAsia"/>
        </w:rPr>
        <w:t>年</w:t>
      </w:r>
      <w:r w:rsidR="00850B06">
        <w:rPr>
          <w:rFonts w:hint="eastAsia"/>
        </w:rPr>
        <w:t>11</w:t>
      </w:r>
      <w:r w:rsidR="00850B06">
        <w:rPr>
          <w:rFonts w:hint="eastAsia"/>
        </w:rPr>
        <w:t>月</w:t>
      </w:r>
      <w:r w:rsidR="00850B06">
        <w:rPr>
          <w:rFonts w:hint="eastAsia"/>
        </w:rPr>
        <w:t>12</w:t>
      </w:r>
      <w:r w:rsidR="00850B06">
        <w:rPr>
          <w:rFonts w:hint="eastAsia"/>
        </w:rPr>
        <w:t>日登录。</w:t>
      </w:r>
    </w:p>
  </w:footnote>
  <w:footnote w:id="8">
    <w:p w:rsidR="00D742FA" w:rsidRPr="00D742FA" w:rsidRDefault="00D742FA">
      <w:pPr>
        <w:pStyle w:val="a4"/>
      </w:pPr>
      <w:r>
        <w:rPr>
          <w:rStyle w:val="a5"/>
        </w:rPr>
        <w:footnoteRef/>
      </w:r>
      <w:r>
        <w:t xml:space="preserve"> </w:t>
      </w:r>
      <w:r>
        <w:rPr>
          <w:rFonts w:hint="eastAsia"/>
        </w:rPr>
        <w:t>（印）</w:t>
      </w:r>
      <w:r>
        <w:rPr>
          <w:rFonts w:hint="eastAsia"/>
        </w:rPr>
        <w:t>帕萨·查特杰：《被治理者的政治：思索大部分世界的大众政治》，</w:t>
      </w:r>
      <w:proofErr w:type="gramStart"/>
      <w:r>
        <w:rPr>
          <w:rFonts w:hint="eastAsia"/>
        </w:rPr>
        <w:t>田立年</w:t>
      </w:r>
      <w:proofErr w:type="gramEnd"/>
      <w:r>
        <w:rPr>
          <w:rFonts w:hint="eastAsia"/>
        </w:rPr>
        <w:t>译，广西师范大学出版社</w:t>
      </w:r>
      <w:r>
        <w:rPr>
          <w:rFonts w:hint="eastAsia"/>
        </w:rPr>
        <w:t>2007</w:t>
      </w:r>
      <w:r>
        <w:rPr>
          <w:rFonts w:hint="eastAsia"/>
        </w:rPr>
        <w:t>年版，第</w:t>
      </w:r>
      <w:r>
        <w:rPr>
          <w:rFonts w:hint="eastAsia"/>
        </w:rPr>
        <w:t>112</w:t>
      </w:r>
      <w:r>
        <w:rPr>
          <w:rFonts w:hint="eastAsia"/>
        </w:rPr>
        <w:t>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D6AF4"/>
    <w:multiLevelType w:val="hybridMultilevel"/>
    <w:tmpl w:val="C2EC8CBC"/>
    <w:lvl w:ilvl="0" w:tplc="C16251F0">
      <w:start w:val="1"/>
      <w:numFmt w:val="decimal"/>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E6C10A2"/>
    <w:multiLevelType w:val="hybridMultilevel"/>
    <w:tmpl w:val="24B489E0"/>
    <w:lvl w:ilvl="0" w:tplc="15E8B38A">
      <w:start w:val="1"/>
      <w:numFmt w:val="decimal"/>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3E55CD4"/>
    <w:multiLevelType w:val="hybridMultilevel"/>
    <w:tmpl w:val="0AD637AE"/>
    <w:lvl w:ilvl="0" w:tplc="817E4F64">
      <w:start w:val="1"/>
      <w:numFmt w:val="japaneseCounting"/>
      <w:lvlText w:val="第%1章"/>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5120C2B"/>
    <w:multiLevelType w:val="hybridMultilevel"/>
    <w:tmpl w:val="A23A3982"/>
    <w:lvl w:ilvl="0" w:tplc="FD9A94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63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41ED"/>
    <w:rsid w:val="000101B1"/>
    <w:rsid w:val="00015BC4"/>
    <w:rsid w:val="00035DB0"/>
    <w:rsid w:val="00042BF9"/>
    <w:rsid w:val="000515FF"/>
    <w:rsid w:val="00083E0E"/>
    <w:rsid w:val="00096CFC"/>
    <w:rsid w:val="000B1644"/>
    <w:rsid w:val="000B1EA7"/>
    <w:rsid w:val="000B55D6"/>
    <w:rsid w:val="000B6941"/>
    <w:rsid w:val="00103507"/>
    <w:rsid w:val="00106E09"/>
    <w:rsid w:val="00116551"/>
    <w:rsid w:val="00124465"/>
    <w:rsid w:val="00135F3C"/>
    <w:rsid w:val="001406D2"/>
    <w:rsid w:val="001543B0"/>
    <w:rsid w:val="00160EF1"/>
    <w:rsid w:val="00165B82"/>
    <w:rsid w:val="00193BB5"/>
    <w:rsid w:val="001A0983"/>
    <w:rsid w:val="001B0FA7"/>
    <w:rsid w:val="001B34A2"/>
    <w:rsid w:val="001B6AA9"/>
    <w:rsid w:val="001B7823"/>
    <w:rsid w:val="001D095F"/>
    <w:rsid w:val="001D1A4F"/>
    <w:rsid w:val="001F5EEB"/>
    <w:rsid w:val="001F6F6C"/>
    <w:rsid w:val="002033DD"/>
    <w:rsid w:val="00217C3A"/>
    <w:rsid w:val="00242506"/>
    <w:rsid w:val="00252863"/>
    <w:rsid w:val="00263D6A"/>
    <w:rsid w:val="002874D4"/>
    <w:rsid w:val="00290176"/>
    <w:rsid w:val="002B5AB7"/>
    <w:rsid w:val="002F3EAA"/>
    <w:rsid w:val="002F5459"/>
    <w:rsid w:val="00320FBF"/>
    <w:rsid w:val="00327CBE"/>
    <w:rsid w:val="00337DCD"/>
    <w:rsid w:val="003840D3"/>
    <w:rsid w:val="00384E27"/>
    <w:rsid w:val="003A136B"/>
    <w:rsid w:val="003A406F"/>
    <w:rsid w:val="003D19E7"/>
    <w:rsid w:val="003E2404"/>
    <w:rsid w:val="003F2B9D"/>
    <w:rsid w:val="003F7D82"/>
    <w:rsid w:val="00403F50"/>
    <w:rsid w:val="004109B0"/>
    <w:rsid w:val="004A06EB"/>
    <w:rsid w:val="004A2785"/>
    <w:rsid w:val="004B1197"/>
    <w:rsid w:val="00512DE9"/>
    <w:rsid w:val="005154C1"/>
    <w:rsid w:val="0057128D"/>
    <w:rsid w:val="005731E4"/>
    <w:rsid w:val="00581312"/>
    <w:rsid w:val="00590F7F"/>
    <w:rsid w:val="005A55CA"/>
    <w:rsid w:val="005C2F0C"/>
    <w:rsid w:val="0061314C"/>
    <w:rsid w:val="00622AB6"/>
    <w:rsid w:val="00665560"/>
    <w:rsid w:val="00676827"/>
    <w:rsid w:val="00677B9A"/>
    <w:rsid w:val="006B4627"/>
    <w:rsid w:val="006B6E8F"/>
    <w:rsid w:val="006B7815"/>
    <w:rsid w:val="006C07E3"/>
    <w:rsid w:val="006C66D8"/>
    <w:rsid w:val="006D2FAD"/>
    <w:rsid w:val="00702483"/>
    <w:rsid w:val="00715558"/>
    <w:rsid w:val="007439B5"/>
    <w:rsid w:val="0076759A"/>
    <w:rsid w:val="00781665"/>
    <w:rsid w:val="007A066C"/>
    <w:rsid w:val="007C43D2"/>
    <w:rsid w:val="007F1316"/>
    <w:rsid w:val="007F293B"/>
    <w:rsid w:val="00840A0F"/>
    <w:rsid w:val="00850B06"/>
    <w:rsid w:val="00896B74"/>
    <w:rsid w:val="008F1F55"/>
    <w:rsid w:val="009141ED"/>
    <w:rsid w:val="00926B20"/>
    <w:rsid w:val="00933AD3"/>
    <w:rsid w:val="00936FF2"/>
    <w:rsid w:val="00964BF5"/>
    <w:rsid w:val="0097401C"/>
    <w:rsid w:val="00985172"/>
    <w:rsid w:val="009A77BC"/>
    <w:rsid w:val="009C5595"/>
    <w:rsid w:val="00A03A6F"/>
    <w:rsid w:val="00A22FD3"/>
    <w:rsid w:val="00A66BDC"/>
    <w:rsid w:val="00A74040"/>
    <w:rsid w:val="00A87C8F"/>
    <w:rsid w:val="00A93216"/>
    <w:rsid w:val="00AB1615"/>
    <w:rsid w:val="00AC1E98"/>
    <w:rsid w:val="00AD22F0"/>
    <w:rsid w:val="00AF0D3A"/>
    <w:rsid w:val="00B04440"/>
    <w:rsid w:val="00B14449"/>
    <w:rsid w:val="00B16168"/>
    <w:rsid w:val="00B3178D"/>
    <w:rsid w:val="00B4149F"/>
    <w:rsid w:val="00B67714"/>
    <w:rsid w:val="00B86157"/>
    <w:rsid w:val="00BE1140"/>
    <w:rsid w:val="00C070FE"/>
    <w:rsid w:val="00C20B10"/>
    <w:rsid w:val="00C35463"/>
    <w:rsid w:val="00C412B8"/>
    <w:rsid w:val="00C47436"/>
    <w:rsid w:val="00C5760E"/>
    <w:rsid w:val="00C967CC"/>
    <w:rsid w:val="00CB2073"/>
    <w:rsid w:val="00CB3260"/>
    <w:rsid w:val="00CE1B3D"/>
    <w:rsid w:val="00CF59B5"/>
    <w:rsid w:val="00D549BE"/>
    <w:rsid w:val="00D742FA"/>
    <w:rsid w:val="00DF1355"/>
    <w:rsid w:val="00E253F2"/>
    <w:rsid w:val="00E344E0"/>
    <w:rsid w:val="00E835E4"/>
    <w:rsid w:val="00EB2D5C"/>
    <w:rsid w:val="00ED6258"/>
    <w:rsid w:val="00EE7903"/>
    <w:rsid w:val="00F45F54"/>
    <w:rsid w:val="00F50B35"/>
    <w:rsid w:val="00F64D70"/>
    <w:rsid w:val="00F83FDE"/>
    <w:rsid w:val="00F85882"/>
    <w:rsid w:val="00F86BB9"/>
    <w:rsid w:val="00FC0F77"/>
    <w:rsid w:val="00FC36DB"/>
    <w:rsid w:val="00FD7E0E"/>
    <w:rsid w:val="00FE6B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1ED"/>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E835E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835E4"/>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E835E4"/>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141ED"/>
    <w:pPr>
      <w:widowControl/>
      <w:spacing w:before="100" w:beforeAutospacing="1" w:after="100" w:afterAutospacing="1"/>
      <w:jc w:val="left"/>
    </w:pPr>
    <w:rPr>
      <w:rFonts w:ascii="宋体" w:hAnsi="宋体" w:cs="宋体"/>
      <w:kern w:val="0"/>
      <w:sz w:val="24"/>
    </w:rPr>
  </w:style>
  <w:style w:type="paragraph" w:styleId="a4">
    <w:name w:val="footnote text"/>
    <w:basedOn w:val="a"/>
    <w:link w:val="Char"/>
    <w:unhideWhenUsed/>
    <w:rsid w:val="0057128D"/>
    <w:pPr>
      <w:snapToGrid w:val="0"/>
      <w:jc w:val="left"/>
    </w:pPr>
    <w:rPr>
      <w:sz w:val="18"/>
      <w:szCs w:val="18"/>
    </w:rPr>
  </w:style>
  <w:style w:type="character" w:customStyle="1" w:styleId="Char">
    <w:name w:val="脚注文本 Char"/>
    <w:basedOn w:val="a0"/>
    <w:link w:val="a4"/>
    <w:rsid w:val="0057128D"/>
    <w:rPr>
      <w:rFonts w:ascii="Times New Roman" w:eastAsia="宋体" w:hAnsi="Times New Roman" w:cs="Times New Roman"/>
      <w:sz w:val="18"/>
      <w:szCs w:val="18"/>
    </w:rPr>
  </w:style>
  <w:style w:type="character" w:styleId="a5">
    <w:name w:val="footnote reference"/>
    <w:basedOn w:val="a0"/>
    <w:unhideWhenUsed/>
    <w:rsid w:val="0057128D"/>
    <w:rPr>
      <w:vertAlign w:val="superscript"/>
    </w:rPr>
  </w:style>
  <w:style w:type="character" w:styleId="a6">
    <w:name w:val="Hyperlink"/>
    <w:basedOn w:val="a0"/>
    <w:uiPriority w:val="99"/>
    <w:unhideWhenUsed/>
    <w:rsid w:val="0057128D"/>
    <w:rPr>
      <w:color w:val="0000FF" w:themeColor="hyperlink"/>
      <w:u w:val="single"/>
    </w:rPr>
  </w:style>
  <w:style w:type="paragraph" w:styleId="a7">
    <w:name w:val="header"/>
    <w:basedOn w:val="a"/>
    <w:link w:val="Char0"/>
    <w:uiPriority w:val="99"/>
    <w:semiHidden/>
    <w:unhideWhenUsed/>
    <w:rsid w:val="007F293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7F293B"/>
    <w:rPr>
      <w:rFonts w:ascii="Times New Roman" w:eastAsia="宋体" w:hAnsi="Times New Roman" w:cs="Times New Roman"/>
      <w:sz w:val="18"/>
      <w:szCs w:val="18"/>
    </w:rPr>
  </w:style>
  <w:style w:type="paragraph" w:styleId="a8">
    <w:name w:val="footer"/>
    <w:basedOn w:val="a"/>
    <w:link w:val="Char1"/>
    <w:uiPriority w:val="99"/>
    <w:semiHidden/>
    <w:unhideWhenUsed/>
    <w:rsid w:val="007F293B"/>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7F293B"/>
    <w:rPr>
      <w:rFonts w:ascii="Times New Roman" w:eastAsia="宋体" w:hAnsi="Times New Roman" w:cs="Times New Roman"/>
      <w:sz w:val="18"/>
      <w:szCs w:val="18"/>
    </w:rPr>
  </w:style>
  <w:style w:type="paragraph" w:customStyle="1" w:styleId="p1">
    <w:name w:val="p1"/>
    <w:basedOn w:val="a"/>
    <w:rsid w:val="007F1316"/>
    <w:pPr>
      <w:widowControl/>
    </w:pPr>
    <w:rPr>
      <w:rFonts w:eastAsiaTheme="minorEastAsia"/>
      <w:kern w:val="0"/>
      <w:sz w:val="17"/>
      <w:szCs w:val="17"/>
    </w:rPr>
  </w:style>
  <w:style w:type="character" w:customStyle="1" w:styleId="s1">
    <w:name w:val="s1"/>
    <w:basedOn w:val="a0"/>
    <w:rsid w:val="007F1316"/>
  </w:style>
  <w:style w:type="character" w:customStyle="1" w:styleId="apple-converted-space">
    <w:name w:val="apple-converted-space"/>
    <w:basedOn w:val="a0"/>
    <w:rsid w:val="007F1316"/>
  </w:style>
  <w:style w:type="character" w:customStyle="1" w:styleId="1Char">
    <w:name w:val="标题 1 Char"/>
    <w:basedOn w:val="a0"/>
    <w:link w:val="1"/>
    <w:uiPriority w:val="9"/>
    <w:rsid w:val="00E835E4"/>
    <w:rPr>
      <w:rFonts w:ascii="Times New Roman" w:eastAsia="宋体" w:hAnsi="Times New Roman" w:cs="Times New Roman"/>
      <w:b/>
      <w:bCs/>
      <w:kern w:val="44"/>
      <w:sz w:val="44"/>
      <w:szCs w:val="44"/>
    </w:rPr>
  </w:style>
  <w:style w:type="character" w:customStyle="1" w:styleId="2Char">
    <w:name w:val="标题 2 Char"/>
    <w:basedOn w:val="a0"/>
    <w:link w:val="2"/>
    <w:uiPriority w:val="9"/>
    <w:rsid w:val="00E835E4"/>
    <w:rPr>
      <w:rFonts w:ascii="Cambria" w:eastAsia="宋体" w:hAnsi="Cambria" w:cs="Times New Roman"/>
      <w:b/>
      <w:bCs/>
      <w:sz w:val="32"/>
      <w:szCs w:val="32"/>
    </w:rPr>
  </w:style>
  <w:style w:type="character" w:customStyle="1" w:styleId="3Char">
    <w:name w:val="标题 3 Char"/>
    <w:basedOn w:val="a0"/>
    <w:link w:val="3"/>
    <w:uiPriority w:val="9"/>
    <w:rsid w:val="00E835E4"/>
    <w:rPr>
      <w:rFonts w:ascii="Calibri" w:eastAsia="宋体" w:hAnsi="Calibri" w:cs="Times New Roman"/>
      <w:b/>
      <w:bCs/>
      <w:sz w:val="32"/>
      <w:szCs w:val="32"/>
    </w:rPr>
  </w:style>
  <w:style w:type="paragraph" w:styleId="a9">
    <w:name w:val="List Paragraph"/>
    <w:basedOn w:val="a"/>
    <w:uiPriority w:val="34"/>
    <w:qFormat/>
    <w:rsid w:val="001A098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88%9B%E4%BD%9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ike.baidu.com/item/%E6%BC%94%E7%BB%8E%E6%8E%A8%E7%90%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7%90%86%E6%83%B3%E4%B8%96%E7%95%8C" TargetMode="External"/><Relationship Id="rId5" Type="http://schemas.openxmlformats.org/officeDocument/2006/relationships/webSettings" Target="webSettings.xml"/><Relationship Id="rId10" Type="http://schemas.openxmlformats.org/officeDocument/2006/relationships/hyperlink" Target="https://baike.baidu.com/item/%E5%88%9B%E4%BD%9C%E6%96%B9%E6%B3%95" TargetMode="External"/><Relationship Id="rId4" Type="http://schemas.openxmlformats.org/officeDocument/2006/relationships/settings" Target="settings.xml"/><Relationship Id="rId9" Type="http://schemas.openxmlformats.org/officeDocument/2006/relationships/hyperlink" Target="https://baike.baidu.com/item/%E7%8E%B0%E5%AE%9E%E4%B8%BB%E4%B9%89"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theguardian.com/world/2004/jun/08/eu.politic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9FBE1-E605-4D5B-92A8-788317082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1107</Words>
  <Characters>6314</Characters>
  <Application>Microsoft Office Word</Application>
  <DocSecurity>0</DocSecurity>
  <Lines>52</Lines>
  <Paragraphs>14</Paragraphs>
  <ScaleCrop>false</ScaleCrop>
  <Company>China</Company>
  <LinksUpToDate>false</LinksUpToDate>
  <CharactersWithSpaces>7407</CharactersWithSpaces>
  <SharedDoc>false</SharedDoc>
  <HLinks>
    <vt:vector size="36" baseType="variant">
      <vt:variant>
        <vt:i4>4390941</vt:i4>
      </vt:variant>
      <vt:variant>
        <vt:i4>12</vt:i4>
      </vt:variant>
      <vt:variant>
        <vt:i4>0</vt:i4>
      </vt:variant>
      <vt:variant>
        <vt:i4>5</vt:i4>
      </vt:variant>
      <vt:variant>
        <vt:lpwstr>https://baike.baidu.com/item/%E6%BC%94%E7%BB%8E%E6%8E%A8%E7%90%86</vt:lpwstr>
      </vt:variant>
      <vt:variant>
        <vt:lpwstr/>
      </vt:variant>
      <vt:variant>
        <vt:i4>4390983</vt:i4>
      </vt:variant>
      <vt:variant>
        <vt:i4>9</vt:i4>
      </vt:variant>
      <vt:variant>
        <vt:i4>0</vt:i4>
      </vt:variant>
      <vt:variant>
        <vt:i4>5</vt:i4>
      </vt:variant>
      <vt:variant>
        <vt:lpwstr>https://baike.baidu.com/item/%E7%90%86%E6%83%B3%E4%B8%96%E7%95%8C</vt:lpwstr>
      </vt:variant>
      <vt:variant>
        <vt:lpwstr/>
      </vt:variant>
      <vt:variant>
        <vt:i4>4784201</vt:i4>
      </vt:variant>
      <vt:variant>
        <vt:i4>6</vt:i4>
      </vt:variant>
      <vt:variant>
        <vt:i4>0</vt:i4>
      </vt:variant>
      <vt:variant>
        <vt:i4>5</vt:i4>
      </vt:variant>
      <vt:variant>
        <vt:lpwstr>https://baike.baidu.com/item/%E5%88%9B%E4%BD%9C%E6%96%B9%E6%B3%95</vt:lpwstr>
      </vt:variant>
      <vt:variant>
        <vt:lpwstr/>
      </vt:variant>
      <vt:variant>
        <vt:i4>1114183</vt:i4>
      </vt:variant>
      <vt:variant>
        <vt:i4>3</vt:i4>
      </vt:variant>
      <vt:variant>
        <vt:i4>0</vt:i4>
      </vt:variant>
      <vt:variant>
        <vt:i4>5</vt:i4>
      </vt:variant>
      <vt:variant>
        <vt:lpwstr>https://baike.baidu.com/item/%E7%8E%B0%E5%AE%9E%E4%B8%BB%E4%B9%89</vt:lpwstr>
      </vt:variant>
      <vt:variant>
        <vt:lpwstr/>
      </vt:variant>
      <vt:variant>
        <vt:i4>3473514</vt:i4>
      </vt:variant>
      <vt:variant>
        <vt:i4>0</vt:i4>
      </vt:variant>
      <vt:variant>
        <vt:i4>0</vt:i4>
      </vt:variant>
      <vt:variant>
        <vt:i4>5</vt:i4>
      </vt:variant>
      <vt:variant>
        <vt:lpwstr>https://baike.baidu.com/item/%E5%88%9B%E4%BD%9C</vt:lpwstr>
      </vt:variant>
      <vt:variant>
        <vt:lpwstr/>
      </vt:variant>
      <vt:variant>
        <vt:i4>85</vt:i4>
      </vt:variant>
      <vt:variant>
        <vt:i4>0</vt:i4>
      </vt:variant>
      <vt:variant>
        <vt:i4>0</vt:i4>
      </vt:variant>
      <vt:variant>
        <vt:i4>5</vt:i4>
      </vt:variant>
      <vt:variant>
        <vt:lpwstr>https://www.theguardian.com/world/2004/jun/08/eu.politics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2017-12-08T07:02:00Z</dcterms:created>
  <dcterms:modified xsi:type="dcterms:W3CDTF">2018-04-15T19:06:00Z</dcterms:modified>
</cp:coreProperties>
</file>